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F97B8" w14:textId="77777777" w:rsidR="00106233" w:rsidRDefault="00106233" w:rsidP="00106233">
      <w:pPr>
        <w:pStyle w:val="Default"/>
      </w:pPr>
      <w:r w:rsidRPr="00106233">
        <w:rPr>
          <w:noProof/>
        </w:rPr>
        <w:drawing>
          <wp:inline distT="0" distB="0" distL="0" distR="0" wp14:anchorId="46B4484E" wp14:editId="0D46B912">
            <wp:extent cx="818450" cy="463137"/>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9769" cy="475201"/>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3"/>
        <w:gridCol w:w="4603"/>
      </w:tblGrid>
      <w:tr w:rsidR="00106233" w14:paraId="7F9849C9" w14:textId="77777777" w:rsidTr="00106233">
        <w:trPr>
          <w:trHeight w:val="99"/>
        </w:trPr>
        <w:tc>
          <w:tcPr>
            <w:tcW w:w="4603" w:type="dxa"/>
          </w:tcPr>
          <w:p w14:paraId="640C6773" w14:textId="77777777" w:rsidR="00106233" w:rsidRDefault="00106233">
            <w:pPr>
              <w:pStyle w:val="Default"/>
              <w:rPr>
                <w:sz w:val="20"/>
                <w:szCs w:val="20"/>
              </w:rPr>
            </w:pPr>
            <w:r>
              <w:t xml:space="preserve"> </w:t>
            </w:r>
            <w:r>
              <w:rPr>
                <w:b/>
                <w:bCs/>
                <w:sz w:val="20"/>
                <w:szCs w:val="20"/>
              </w:rPr>
              <w:t xml:space="preserve">PRODUKTNA INFORMACIJA </w:t>
            </w:r>
          </w:p>
        </w:tc>
        <w:tc>
          <w:tcPr>
            <w:tcW w:w="4603" w:type="dxa"/>
          </w:tcPr>
          <w:p w14:paraId="4AE99F7D" w14:textId="77777777" w:rsidR="00106233" w:rsidRDefault="00106233">
            <w:pPr>
              <w:pStyle w:val="Default"/>
              <w:rPr>
                <w:sz w:val="20"/>
                <w:szCs w:val="20"/>
              </w:rPr>
            </w:pPr>
            <w:r>
              <w:rPr>
                <w:b/>
                <w:bCs/>
                <w:sz w:val="20"/>
                <w:szCs w:val="20"/>
              </w:rPr>
              <w:t xml:space="preserve">Uredba (EU) št.392/2012 </w:t>
            </w:r>
          </w:p>
        </w:tc>
      </w:tr>
      <w:tr w:rsidR="00106233" w14:paraId="19535D97" w14:textId="77777777" w:rsidTr="00106233">
        <w:trPr>
          <w:trHeight w:val="93"/>
        </w:trPr>
        <w:tc>
          <w:tcPr>
            <w:tcW w:w="4603" w:type="dxa"/>
          </w:tcPr>
          <w:p w14:paraId="105399E3" w14:textId="77777777" w:rsidR="00106233" w:rsidRDefault="00106233">
            <w:pPr>
              <w:pStyle w:val="Default"/>
              <w:rPr>
                <w:rFonts w:ascii="Arial" w:hAnsi="Arial" w:cs="Arial"/>
                <w:sz w:val="20"/>
                <w:szCs w:val="20"/>
              </w:rPr>
            </w:pPr>
            <w:r>
              <w:rPr>
                <w:rFonts w:ascii="Arial" w:hAnsi="Arial" w:cs="Arial"/>
                <w:sz w:val="20"/>
                <w:szCs w:val="20"/>
              </w:rPr>
              <w:t xml:space="preserve">Blagovna Znamka </w:t>
            </w:r>
          </w:p>
        </w:tc>
        <w:tc>
          <w:tcPr>
            <w:tcW w:w="4603" w:type="dxa"/>
          </w:tcPr>
          <w:p w14:paraId="7243424C" w14:textId="77777777" w:rsidR="00106233" w:rsidRDefault="00106233">
            <w:pPr>
              <w:pStyle w:val="Default"/>
              <w:rPr>
                <w:rFonts w:ascii="Arial" w:hAnsi="Arial" w:cs="Arial"/>
                <w:sz w:val="20"/>
                <w:szCs w:val="20"/>
              </w:rPr>
            </w:pPr>
            <w:r>
              <w:rPr>
                <w:rFonts w:ascii="Arial" w:hAnsi="Arial" w:cs="Arial"/>
                <w:b/>
                <w:bCs/>
                <w:sz w:val="20"/>
                <w:szCs w:val="20"/>
              </w:rPr>
              <w:t xml:space="preserve">BEKO </w:t>
            </w:r>
          </w:p>
        </w:tc>
      </w:tr>
      <w:tr w:rsidR="00106233" w14:paraId="7EA3A00D" w14:textId="77777777" w:rsidTr="00106233">
        <w:trPr>
          <w:trHeight w:val="93"/>
        </w:trPr>
        <w:tc>
          <w:tcPr>
            <w:tcW w:w="4603" w:type="dxa"/>
          </w:tcPr>
          <w:p w14:paraId="2E3A26A0" w14:textId="77777777" w:rsidR="00106233" w:rsidRDefault="00106233">
            <w:pPr>
              <w:pStyle w:val="Default"/>
              <w:rPr>
                <w:rFonts w:ascii="Arial" w:hAnsi="Arial" w:cs="Arial"/>
                <w:sz w:val="20"/>
                <w:szCs w:val="20"/>
              </w:rPr>
            </w:pPr>
            <w:r>
              <w:rPr>
                <w:rFonts w:ascii="Arial" w:hAnsi="Arial" w:cs="Arial"/>
                <w:sz w:val="20"/>
                <w:szCs w:val="20"/>
              </w:rPr>
              <w:t xml:space="preserve">Proizvajalec </w:t>
            </w:r>
          </w:p>
        </w:tc>
        <w:tc>
          <w:tcPr>
            <w:tcW w:w="4603" w:type="dxa"/>
          </w:tcPr>
          <w:p w14:paraId="07E88785" w14:textId="77777777" w:rsidR="00106233" w:rsidRDefault="00106233">
            <w:pPr>
              <w:pStyle w:val="Default"/>
              <w:rPr>
                <w:rFonts w:ascii="Arial" w:hAnsi="Arial" w:cs="Arial"/>
                <w:sz w:val="20"/>
                <w:szCs w:val="20"/>
              </w:rPr>
            </w:pPr>
            <w:proofErr w:type="spellStart"/>
            <w:r>
              <w:rPr>
                <w:rFonts w:ascii="Arial" w:hAnsi="Arial" w:cs="Arial"/>
                <w:b/>
                <w:bCs/>
                <w:sz w:val="20"/>
                <w:szCs w:val="20"/>
              </w:rPr>
              <w:t>Arcelik</w:t>
            </w:r>
            <w:proofErr w:type="spellEnd"/>
            <w:r>
              <w:rPr>
                <w:rFonts w:ascii="Arial" w:hAnsi="Arial" w:cs="Arial"/>
                <w:b/>
                <w:bCs/>
                <w:sz w:val="20"/>
                <w:szCs w:val="20"/>
              </w:rPr>
              <w:t xml:space="preserve"> </w:t>
            </w:r>
          </w:p>
        </w:tc>
      </w:tr>
      <w:tr w:rsidR="00106233" w14:paraId="6D01F118" w14:textId="77777777" w:rsidTr="00106233">
        <w:trPr>
          <w:trHeight w:val="93"/>
        </w:trPr>
        <w:tc>
          <w:tcPr>
            <w:tcW w:w="4603" w:type="dxa"/>
          </w:tcPr>
          <w:p w14:paraId="66400F67" w14:textId="77777777" w:rsidR="00106233" w:rsidRDefault="00106233">
            <w:pPr>
              <w:pStyle w:val="Default"/>
              <w:rPr>
                <w:rFonts w:ascii="Arial" w:hAnsi="Arial" w:cs="Arial"/>
                <w:sz w:val="20"/>
                <w:szCs w:val="20"/>
              </w:rPr>
            </w:pPr>
            <w:r>
              <w:rPr>
                <w:rFonts w:ascii="Arial" w:hAnsi="Arial" w:cs="Arial"/>
                <w:sz w:val="20"/>
                <w:szCs w:val="20"/>
              </w:rPr>
              <w:t xml:space="preserve">Model aparata </w:t>
            </w:r>
          </w:p>
        </w:tc>
        <w:tc>
          <w:tcPr>
            <w:tcW w:w="4603" w:type="dxa"/>
          </w:tcPr>
          <w:p w14:paraId="429BC5D9" w14:textId="5F274636" w:rsidR="00106233" w:rsidRDefault="00335C55">
            <w:pPr>
              <w:pStyle w:val="Default"/>
              <w:rPr>
                <w:rFonts w:ascii="Arial" w:hAnsi="Arial" w:cs="Arial"/>
                <w:sz w:val="20"/>
                <w:szCs w:val="20"/>
              </w:rPr>
            </w:pPr>
            <w:r>
              <w:rPr>
                <w:rFonts w:ascii="Arial" w:hAnsi="Arial" w:cs="Arial"/>
                <w:b/>
                <w:bCs/>
                <w:sz w:val="20"/>
                <w:szCs w:val="20"/>
              </w:rPr>
              <w:t>DH9444RXWST</w:t>
            </w:r>
          </w:p>
        </w:tc>
      </w:tr>
      <w:tr w:rsidR="00106233" w14:paraId="53E61DC2" w14:textId="77777777" w:rsidTr="00106233">
        <w:trPr>
          <w:trHeight w:val="99"/>
        </w:trPr>
        <w:tc>
          <w:tcPr>
            <w:tcW w:w="4603" w:type="dxa"/>
          </w:tcPr>
          <w:p w14:paraId="7E8B08B2" w14:textId="77777777" w:rsidR="00106233" w:rsidRDefault="00106233">
            <w:pPr>
              <w:pStyle w:val="Default"/>
              <w:rPr>
                <w:sz w:val="20"/>
                <w:szCs w:val="20"/>
              </w:rPr>
            </w:pPr>
            <w:r>
              <w:rPr>
                <w:sz w:val="20"/>
                <w:szCs w:val="20"/>
              </w:rPr>
              <w:t xml:space="preserve">Zmogljivost (kg) </w:t>
            </w:r>
          </w:p>
        </w:tc>
        <w:tc>
          <w:tcPr>
            <w:tcW w:w="4603" w:type="dxa"/>
          </w:tcPr>
          <w:p w14:paraId="36D992EB" w14:textId="272BF224" w:rsidR="00106233" w:rsidRDefault="00335C55">
            <w:pPr>
              <w:pStyle w:val="Default"/>
              <w:rPr>
                <w:rFonts w:ascii="Arial" w:hAnsi="Arial" w:cs="Arial"/>
                <w:sz w:val="20"/>
                <w:szCs w:val="20"/>
              </w:rPr>
            </w:pPr>
            <w:r>
              <w:rPr>
                <w:rFonts w:ascii="Arial" w:hAnsi="Arial" w:cs="Arial"/>
                <w:b/>
                <w:bCs/>
                <w:sz w:val="20"/>
                <w:szCs w:val="20"/>
              </w:rPr>
              <w:t>9</w:t>
            </w:r>
          </w:p>
        </w:tc>
      </w:tr>
      <w:tr w:rsidR="00106233" w14:paraId="24929A8D" w14:textId="77777777" w:rsidTr="00106233">
        <w:trPr>
          <w:trHeight w:val="99"/>
        </w:trPr>
        <w:tc>
          <w:tcPr>
            <w:tcW w:w="4603" w:type="dxa"/>
          </w:tcPr>
          <w:p w14:paraId="3E1073E4" w14:textId="77777777" w:rsidR="00106233" w:rsidRDefault="00106233">
            <w:pPr>
              <w:pStyle w:val="Default"/>
              <w:rPr>
                <w:sz w:val="20"/>
                <w:szCs w:val="20"/>
              </w:rPr>
            </w:pPr>
            <w:r>
              <w:rPr>
                <w:sz w:val="20"/>
                <w:szCs w:val="20"/>
              </w:rPr>
              <w:t xml:space="preserve">Tehnologija sušenja </w:t>
            </w:r>
          </w:p>
        </w:tc>
        <w:tc>
          <w:tcPr>
            <w:tcW w:w="4603" w:type="dxa"/>
          </w:tcPr>
          <w:p w14:paraId="183AD88F" w14:textId="77777777" w:rsidR="00106233" w:rsidRDefault="00106233">
            <w:pPr>
              <w:pStyle w:val="Default"/>
              <w:rPr>
                <w:rFonts w:ascii="Arial" w:hAnsi="Arial" w:cs="Arial"/>
                <w:sz w:val="20"/>
                <w:szCs w:val="20"/>
              </w:rPr>
            </w:pPr>
            <w:r>
              <w:rPr>
                <w:rFonts w:ascii="Arial" w:hAnsi="Arial" w:cs="Arial"/>
                <w:b/>
                <w:bCs/>
                <w:sz w:val="20"/>
                <w:szCs w:val="20"/>
              </w:rPr>
              <w:t xml:space="preserve">Toplotna črpalka </w:t>
            </w:r>
          </w:p>
        </w:tc>
      </w:tr>
      <w:tr w:rsidR="00106233" w14:paraId="573715C5" w14:textId="77777777" w:rsidTr="00106233">
        <w:trPr>
          <w:trHeight w:val="99"/>
        </w:trPr>
        <w:tc>
          <w:tcPr>
            <w:tcW w:w="4603" w:type="dxa"/>
          </w:tcPr>
          <w:p w14:paraId="273FDA55" w14:textId="77777777" w:rsidR="00106233" w:rsidRDefault="00106233">
            <w:pPr>
              <w:pStyle w:val="Default"/>
              <w:rPr>
                <w:sz w:val="20"/>
                <w:szCs w:val="20"/>
              </w:rPr>
            </w:pPr>
            <w:r>
              <w:rPr>
                <w:sz w:val="20"/>
                <w:szCs w:val="20"/>
              </w:rPr>
              <w:t xml:space="preserve">Razred energijske učinkovitosti </w:t>
            </w:r>
          </w:p>
        </w:tc>
        <w:tc>
          <w:tcPr>
            <w:tcW w:w="4603" w:type="dxa"/>
          </w:tcPr>
          <w:p w14:paraId="57A7B0D1" w14:textId="77777777" w:rsidR="00106233" w:rsidRDefault="00106233">
            <w:pPr>
              <w:pStyle w:val="Default"/>
              <w:rPr>
                <w:rFonts w:ascii="Arial" w:hAnsi="Arial" w:cs="Arial"/>
                <w:sz w:val="20"/>
                <w:szCs w:val="20"/>
              </w:rPr>
            </w:pPr>
            <w:r>
              <w:rPr>
                <w:rFonts w:ascii="Arial" w:hAnsi="Arial" w:cs="Arial"/>
                <w:b/>
                <w:bCs/>
                <w:sz w:val="20"/>
                <w:szCs w:val="20"/>
              </w:rPr>
              <w:t>A++</w:t>
            </w:r>
          </w:p>
        </w:tc>
      </w:tr>
      <w:tr w:rsidR="00106233" w14:paraId="22A4D649" w14:textId="77777777" w:rsidTr="00106233">
        <w:trPr>
          <w:trHeight w:val="347"/>
        </w:trPr>
        <w:tc>
          <w:tcPr>
            <w:tcW w:w="4603" w:type="dxa"/>
          </w:tcPr>
          <w:p w14:paraId="774B0A38" w14:textId="77777777" w:rsidR="00106233" w:rsidRDefault="00106233">
            <w:pPr>
              <w:pStyle w:val="Default"/>
              <w:rPr>
                <w:sz w:val="20"/>
                <w:szCs w:val="20"/>
              </w:rPr>
            </w:pPr>
            <w:r>
              <w:rPr>
                <w:sz w:val="20"/>
                <w:szCs w:val="20"/>
              </w:rPr>
              <w:t xml:space="preserve">Poraba energije v kWh na leto na podlagi 160 ciklov sušenja standardnega programa za bombaž pri polni in delni obremenitvi, in poraba v načinih nizke porabe energiji. Dejanska poraba energije za cikel je odvisna od načina uporabe aparata. </w:t>
            </w:r>
          </w:p>
        </w:tc>
        <w:tc>
          <w:tcPr>
            <w:tcW w:w="4603" w:type="dxa"/>
          </w:tcPr>
          <w:p w14:paraId="14D3F684" w14:textId="7F85BD1B" w:rsidR="00106233" w:rsidRDefault="00106233">
            <w:pPr>
              <w:pStyle w:val="Default"/>
              <w:rPr>
                <w:rFonts w:ascii="Arial" w:hAnsi="Arial" w:cs="Arial"/>
                <w:sz w:val="20"/>
                <w:szCs w:val="20"/>
              </w:rPr>
            </w:pPr>
            <w:r>
              <w:rPr>
                <w:rFonts w:ascii="Arial" w:hAnsi="Arial" w:cs="Arial"/>
                <w:b/>
                <w:bCs/>
                <w:sz w:val="20"/>
                <w:szCs w:val="20"/>
              </w:rPr>
              <w:t>2</w:t>
            </w:r>
            <w:r w:rsidR="00335C55">
              <w:rPr>
                <w:rFonts w:ascii="Arial" w:hAnsi="Arial" w:cs="Arial"/>
                <w:b/>
                <w:bCs/>
                <w:sz w:val="20"/>
                <w:szCs w:val="20"/>
              </w:rPr>
              <w:t>59</w:t>
            </w:r>
          </w:p>
        </w:tc>
      </w:tr>
      <w:tr w:rsidR="00106233" w14:paraId="2068423C" w14:textId="77777777" w:rsidTr="00106233">
        <w:trPr>
          <w:trHeight w:val="99"/>
        </w:trPr>
        <w:tc>
          <w:tcPr>
            <w:tcW w:w="4603" w:type="dxa"/>
          </w:tcPr>
          <w:p w14:paraId="28BD6811" w14:textId="77777777" w:rsidR="00106233" w:rsidRDefault="00106233">
            <w:pPr>
              <w:pStyle w:val="Default"/>
              <w:rPr>
                <w:sz w:val="20"/>
                <w:szCs w:val="20"/>
              </w:rPr>
            </w:pPr>
            <w:r>
              <w:rPr>
                <w:sz w:val="20"/>
                <w:szCs w:val="20"/>
              </w:rPr>
              <w:t xml:space="preserve">Poraba energije standardnega programa za bombaž pri polni obremenitvi (kWh) </w:t>
            </w:r>
          </w:p>
        </w:tc>
        <w:tc>
          <w:tcPr>
            <w:tcW w:w="4603" w:type="dxa"/>
          </w:tcPr>
          <w:p w14:paraId="054E1AD6" w14:textId="044B8B11" w:rsidR="00106233" w:rsidRDefault="00335C55">
            <w:pPr>
              <w:pStyle w:val="Default"/>
              <w:rPr>
                <w:rFonts w:ascii="Arial" w:hAnsi="Arial" w:cs="Arial"/>
                <w:sz w:val="20"/>
                <w:szCs w:val="20"/>
              </w:rPr>
            </w:pPr>
            <w:r>
              <w:rPr>
                <w:rFonts w:ascii="Arial" w:hAnsi="Arial" w:cs="Arial"/>
                <w:b/>
                <w:bCs/>
                <w:sz w:val="20"/>
                <w:szCs w:val="20"/>
              </w:rPr>
              <w:t>2,19</w:t>
            </w:r>
          </w:p>
        </w:tc>
      </w:tr>
      <w:tr w:rsidR="00106233" w14:paraId="6B541D80" w14:textId="77777777" w:rsidTr="00106233">
        <w:trPr>
          <w:trHeight w:val="99"/>
        </w:trPr>
        <w:tc>
          <w:tcPr>
            <w:tcW w:w="4603" w:type="dxa"/>
          </w:tcPr>
          <w:p w14:paraId="5AC1BE01" w14:textId="77777777" w:rsidR="00106233" w:rsidRDefault="00106233">
            <w:pPr>
              <w:pStyle w:val="Default"/>
              <w:rPr>
                <w:sz w:val="20"/>
                <w:szCs w:val="20"/>
              </w:rPr>
            </w:pPr>
            <w:r>
              <w:rPr>
                <w:sz w:val="20"/>
                <w:szCs w:val="20"/>
              </w:rPr>
              <w:t xml:space="preserve">Poraba energije standardnega programa za bombaž pri delni obremenitvi (kWh) </w:t>
            </w:r>
          </w:p>
        </w:tc>
        <w:tc>
          <w:tcPr>
            <w:tcW w:w="4603" w:type="dxa"/>
          </w:tcPr>
          <w:p w14:paraId="55A30DC5" w14:textId="6122BF40" w:rsidR="00106233" w:rsidRDefault="00106233">
            <w:pPr>
              <w:pStyle w:val="Default"/>
              <w:rPr>
                <w:rFonts w:ascii="Arial" w:hAnsi="Arial" w:cs="Arial"/>
                <w:sz w:val="20"/>
                <w:szCs w:val="20"/>
              </w:rPr>
            </w:pPr>
            <w:r>
              <w:rPr>
                <w:rFonts w:ascii="Arial" w:hAnsi="Arial" w:cs="Arial"/>
                <w:b/>
                <w:bCs/>
                <w:sz w:val="20"/>
                <w:szCs w:val="20"/>
              </w:rPr>
              <w:t>1,1</w:t>
            </w:r>
            <w:r w:rsidR="00335C55">
              <w:rPr>
                <w:rFonts w:ascii="Arial" w:hAnsi="Arial" w:cs="Arial"/>
                <w:b/>
                <w:bCs/>
                <w:sz w:val="20"/>
                <w:szCs w:val="20"/>
              </w:rPr>
              <w:t>8</w:t>
            </w:r>
          </w:p>
        </w:tc>
      </w:tr>
      <w:tr w:rsidR="00106233" w14:paraId="7FE60328" w14:textId="77777777" w:rsidTr="00106233">
        <w:trPr>
          <w:trHeight w:val="99"/>
        </w:trPr>
        <w:tc>
          <w:tcPr>
            <w:tcW w:w="4603" w:type="dxa"/>
          </w:tcPr>
          <w:p w14:paraId="14FC96A9" w14:textId="77777777" w:rsidR="00106233" w:rsidRDefault="00106233">
            <w:pPr>
              <w:pStyle w:val="Default"/>
              <w:rPr>
                <w:sz w:val="20"/>
                <w:szCs w:val="20"/>
              </w:rPr>
            </w:pPr>
            <w:r>
              <w:rPr>
                <w:sz w:val="20"/>
                <w:szCs w:val="20"/>
              </w:rPr>
              <w:t xml:space="preserve">Poraba energije v stanju </w:t>
            </w:r>
            <w:proofErr w:type="spellStart"/>
            <w:r>
              <w:rPr>
                <w:sz w:val="20"/>
                <w:szCs w:val="20"/>
              </w:rPr>
              <w:t>izklopljenosti</w:t>
            </w:r>
            <w:proofErr w:type="spellEnd"/>
            <w:r>
              <w:rPr>
                <w:sz w:val="20"/>
                <w:szCs w:val="20"/>
              </w:rPr>
              <w:t xml:space="preserve"> Po (W) </w:t>
            </w:r>
          </w:p>
        </w:tc>
        <w:tc>
          <w:tcPr>
            <w:tcW w:w="4603" w:type="dxa"/>
          </w:tcPr>
          <w:p w14:paraId="392C9F3F" w14:textId="77777777" w:rsidR="00106233" w:rsidRDefault="00106233">
            <w:pPr>
              <w:pStyle w:val="Default"/>
              <w:rPr>
                <w:rFonts w:ascii="Arial" w:hAnsi="Arial" w:cs="Arial"/>
                <w:sz w:val="20"/>
                <w:szCs w:val="20"/>
              </w:rPr>
            </w:pPr>
            <w:r>
              <w:rPr>
                <w:rFonts w:ascii="Arial" w:hAnsi="Arial" w:cs="Arial"/>
                <w:b/>
                <w:bCs/>
                <w:sz w:val="20"/>
                <w:szCs w:val="20"/>
              </w:rPr>
              <w:t xml:space="preserve">0,10 </w:t>
            </w:r>
          </w:p>
        </w:tc>
      </w:tr>
      <w:tr w:rsidR="00106233" w14:paraId="47AD8383" w14:textId="77777777" w:rsidTr="00106233">
        <w:trPr>
          <w:trHeight w:val="99"/>
        </w:trPr>
        <w:tc>
          <w:tcPr>
            <w:tcW w:w="4603" w:type="dxa"/>
          </w:tcPr>
          <w:p w14:paraId="36141C7A" w14:textId="77777777" w:rsidR="00106233" w:rsidRDefault="00106233">
            <w:pPr>
              <w:pStyle w:val="Default"/>
              <w:rPr>
                <w:sz w:val="20"/>
                <w:szCs w:val="20"/>
              </w:rPr>
            </w:pPr>
            <w:r>
              <w:rPr>
                <w:sz w:val="20"/>
                <w:szCs w:val="20"/>
              </w:rPr>
              <w:t xml:space="preserve">Poraba energije v stanju pripravljenosti </w:t>
            </w:r>
            <w:proofErr w:type="spellStart"/>
            <w:r>
              <w:rPr>
                <w:sz w:val="20"/>
                <w:szCs w:val="20"/>
              </w:rPr>
              <w:t>Pɩ</w:t>
            </w:r>
            <w:proofErr w:type="spellEnd"/>
            <w:r>
              <w:rPr>
                <w:sz w:val="20"/>
                <w:szCs w:val="20"/>
              </w:rPr>
              <w:t xml:space="preserve"> (W) </w:t>
            </w:r>
          </w:p>
        </w:tc>
        <w:tc>
          <w:tcPr>
            <w:tcW w:w="4603" w:type="dxa"/>
          </w:tcPr>
          <w:p w14:paraId="3C955368" w14:textId="77777777" w:rsidR="00106233" w:rsidRDefault="00106233">
            <w:pPr>
              <w:pStyle w:val="Default"/>
              <w:rPr>
                <w:rFonts w:ascii="Arial" w:hAnsi="Arial" w:cs="Arial"/>
                <w:sz w:val="20"/>
                <w:szCs w:val="20"/>
              </w:rPr>
            </w:pPr>
            <w:r>
              <w:rPr>
                <w:rFonts w:ascii="Arial" w:hAnsi="Arial" w:cs="Arial"/>
                <w:b/>
                <w:bCs/>
                <w:sz w:val="20"/>
                <w:szCs w:val="20"/>
              </w:rPr>
              <w:t xml:space="preserve">1 </w:t>
            </w:r>
          </w:p>
        </w:tc>
      </w:tr>
      <w:tr w:rsidR="00106233" w14:paraId="2A468100" w14:textId="77777777" w:rsidTr="00106233">
        <w:trPr>
          <w:trHeight w:val="99"/>
        </w:trPr>
        <w:tc>
          <w:tcPr>
            <w:tcW w:w="4603" w:type="dxa"/>
          </w:tcPr>
          <w:p w14:paraId="669B2469" w14:textId="77777777" w:rsidR="00106233" w:rsidRDefault="00106233">
            <w:pPr>
              <w:pStyle w:val="Default"/>
              <w:rPr>
                <w:sz w:val="20"/>
                <w:szCs w:val="20"/>
              </w:rPr>
            </w:pPr>
            <w:r>
              <w:rPr>
                <w:sz w:val="20"/>
                <w:szCs w:val="20"/>
              </w:rPr>
              <w:t xml:space="preserve">Čas trajanja stanja pripravljenosti (min) </w:t>
            </w:r>
          </w:p>
        </w:tc>
        <w:tc>
          <w:tcPr>
            <w:tcW w:w="4603" w:type="dxa"/>
          </w:tcPr>
          <w:p w14:paraId="68D0B898" w14:textId="77777777" w:rsidR="00106233" w:rsidRDefault="00106233">
            <w:pPr>
              <w:pStyle w:val="Default"/>
              <w:rPr>
                <w:rFonts w:ascii="Arial" w:hAnsi="Arial" w:cs="Arial"/>
                <w:sz w:val="20"/>
                <w:szCs w:val="20"/>
              </w:rPr>
            </w:pPr>
            <w:r>
              <w:rPr>
                <w:rFonts w:ascii="Arial" w:hAnsi="Arial" w:cs="Arial"/>
                <w:b/>
                <w:bCs/>
                <w:sz w:val="20"/>
                <w:szCs w:val="20"/>
              </w:rPr>
              <w:t>30</w:t>
            </w:r>
          </w:p>
        </w:tc>
      </w:tr>
      <w:tr w:rsidR="00106233" w14:paraId="11178677" w14:textId="77777777" w:rsidTr="00106233">
        <w:trPr>
          <w:trHeight w:val="347"/>
        </w:trPr>
        <w:tc>
          <w:tcPr>
            <w:tcW w:w="4603" w:type="dxa"/>
          </w:tcPr>
          <w:p w14:paraId="6DCFB869" w14:textId="77777777" w:rsidR="00106233" w:rsidRDefault="00106233">
            <w:pPr>
              <w:pStyle w:val="Default"/>
              <w:rPr>
                <w:sz w:val="20"/>
                <w:szCs w:val="20"/>
              </w:rPr>
            </w:pPr>
            <w:r>
              <w:rPr>
                <w:sz w:val="20"/>
                <w:szCs w:val="20"/>
              </w:rPr>
              <w:t xml:space="preserve">Standardni program ("standardni program" pomeni standardni cikel sušenja, na katerega se nanašajo podatki na energijski nalepki in podatkovni kartici. Ta program je primeren za sušenje običajno mokrega perila in je najučinkovitejši program. </w:t>
            </w:r>
          </w:p>
        </w:tc>
        <w:tc>
          <w:tcPr>
            <w:tcW w:w="4603" w:type="dxa"/>
          </w:tcPr>
          <w:p w14:paraId="54E2850F" w14:textId="77777777" w:rsidR="00106233" w:rsidRDefault="00106233">
            <w:pPr>
              <w:pStyle w:val="Default"/>
              <w:rPr>
                <w:rFonts w:ascii="Arial" w:hAnsi="Arial" w:cs="Arial"/>
                <w:sz w:val="20"/>
                <w:szCs w:val="20"/>
              </w:rPr>
            </w:pPr>
            <w:r>
              <w:rPr>
                <w:rFonts w:ascii="Arial" w:hAnsi="Arial" w:cs="Arial"/>
                <w:b/>
                <w:bCs/>
                <w:sz w:val="20"/>
                <w:szCs w:val="20"/>
              </w:rPr>
              <w:t xml:space="preserve">Bombaž </w:t>
            </w:r>
          </w:p>
        </w:tc>
      </w:tr>
      <w:tr w:rsidR="00106233" w14:paraId="61BFEB49" w14:textId="77777777" w:rsidTr="00106233">
        <w:trPr>
          <w:trHeight w:val="99"/>
        </w:trPr>
        <w:tc>
          <w:tcPr>
            <w:tcW w:w="4603" w:type="dxa"/>
          </w:tcPr>
          <w:p w14:paraId="4E8E39ED" w14:textId="77777777" w:rsidR="00106233" w:rsidRDefault="00106233">
            <w:pPr>
              <w:pStyle w:val="Default"/>
              <w:rPr>
                <w:sz w:val="20"/>
                <w:szCs w:val="20"/>
              </w:rPr>
            </w:pPr>
            <w:r>
              <w:rPr>
                <w:sz w:val="20"/>
                <w:szCs w:val="20"/>
              </w:rPr>
              <w:t xml:space="preserve">Programski čas standardnega programa za bombaž pri polni obremenitvi (min) </w:t>
            </w:r>
          </w:p>
        </w:tc>
        <w:tc>
          <w:tcPr>
            <w:tcW w:w="4603" w:type="dxa"/>
          </w:tcPr>
          <w:p w14:paraId="415129DD" w14:textId="4BA5E4A8" w:rsidR="00106233" w:rsidRDefault="00335C55">
            <w:pPr>
              <w:pStyle w:val="Default"/>
              <w:rPr>
                <w:rFonts w:ascii="Arial" w:hAnsi="Arial" w:cs="Arial"/>
                <w:sz w:val="20"/>
                <w:szCs w:val="20"/>
              </w:rPr>
            </w:pPr>
            <w:r>
              <w:rPr>
                <w:rFonts w:ascii="Arial" w:hAnsi="Arial" w:cs="Arial"/>
                <w:b/>
                <w:bCs/>
                <w:sz w:val="20"/>
                <w:szCs w:val="20"/>
              </w:rPr>
              <w:t>209</w:t>
            </w:r>
          </w:p>
        </w:tc>
      </w:tr>
      <w:tr w:rsidR="00106233" w14:paraId="5464C38C" w14:textId="77777777" w:rsidTr="00106233">
        <w:trPr>
          <w:trHeight w:val="99"/>
        </w:trPr>
        <w:tc>
          <w:tcPr>
            <w:tcW w:w="4603" w:type="dxa"/>
          </w:tcPr>
          <w:p w14:paraId="1AB22DDB" w14:textId="77777777" w:rsidR="00106233" w:rsidRDefault="00106233">
            <w:pPr>
              <w:pStyle w:val="Default"/>
              <w:rPr>
                <w:sz w:val="20"/>
                <w:szCs w:val="20"/>
              </w:rPr>
            </w:pPr>
            <w:r>
              <w:rPr>
                <w:sz w:val="20"/>
                <w:szCs w:val="20"/>
              </w:rPr>
              <w:t xml:space="preserve">Programski čas standardnega programa za bombaž pri delni obremenitvi (min) </w:t>
            </w:r>
          </w:p>
        </w:tc>
        <w:tc>
          <w:tcPr>
            <w:tcW w:w="4603" w:type="dxa"/>
          </w:tcPr>
          <w:p w14:paraId="4095F856" w14:textId="18D7FEC7" w:rsidR="00106233" w:rsidRDefault="00106233">
            <w:pPr>
              <w:pStyle w:val="Default"/>
              <w:rPr>
                <w:rFonts w:ascii="Arial" w:hAnsi="Arial" w:cs="Arial"/>
                <w:sz w:val="20"/>
                <w:szCs w:val="20"/>
              </w:rPr>
            </w:pPr>
            <w:r>
              <w:rPr>
                <w:rFonts w:ascii="Arial" w:hAnsi="Arial" w:cs="Arial"/>
                <w:b/>
                <w:bCs/>
                <w:sz w:val="20"/>
                <w:szCs w:val="20"/>
              </w:rPr>
              <w:t>11</w:t>
            </w:r>
            <w:r w:rsidR="00335C55">
              <w:rPr>
                <w:rFonts w:ascii="Arial" w:hAnsi="Arial" w:cs="Arial"/>
                <w:b/>
                <w:bCs/>
                <w:sz w:val="20"/>
                <w:szCs w:val="20"/>
              </w:rPr>
              <w:t>9</w:t>
            </w:r>
          </w:p>
        </w:tc>
      </w:tr>
      <w:tr w:rsidR="00106233" w14:paraId="5B2B7D90" w14:textId="77777777" w:rsidTr="00106233">
        <w:trPr>
          <w:trHeight w:val="226"/>
        </w:trPr>
        <w:tc>
          <w:tcPr>
            <w:tcW w:w="4603" w:type="dxa"/>
          </w:tcPr>
          <w:p w14:paraId="38AEB690" w14:textId="77777777" w:rsidR="00106233" w:rsidRDefault="00106233">
            <w:pPr>
              <w:pStyle w:val="Default"/>
              <w:rPr>
                <w:sz w:val="20"/>
                <w:szCs w:val="20"/>
              </w:rPr>
            </w:pPr>
            <w:r>
              <w:rPr>
                <w:sz w:val="20"/>
                <w:szCs w:val="20"/>
              </w:rPr>
              <w:t>Ponderiran programski čas standardnega programa za bombaž pri delni in polni obremenitvi (</w:t>
            </w:r>
            <w:proofErr w:type="spellStart"/>
            <w:r>
              <w:rPr>
                <w:sz w:val="20"/>
                <w:szCs w:val="20"/>
              </w:rPr>
              <w:t>Tı</w:t>
            </w:r>
            <w:proofErr w:type="spellEnd"/>
            <w:r>
              <w:rPr>
                <w:sz w:val="20"/>
                <w:szCs w:val="20"/>
              </w:rPr>
              <w:t xml:space="preserve">) </w:t>
            </w:r>
          </w:p>
        </w:tc>
        <w:tc>
          <w:tcPr>
            <w:tcW w:w="4603" w:type="dxa"/>
          </w:tcPr>
          <w:p w14:paraId="219E90F3" w14:textId="20C37EF3" w:rsidR="00106233" w:rsidRDefault="00335C55">
            <w:pPr>
              <w:pStyle w:val="Default"/>
              <w:rPr>
                <w:rFonts w:ascii="Arial" w:hAnsi="Arial" w:cs="Arial"/>
                <w:sz w:val="20"/>
                <w:szCs w:val="20"/>
              </w:rPr>
            </w:pPr>
            <w:r>
              <w:rPr>
                <w:rFonts w:ascii="Arial" w:hAnsi="Arial" w:cs="Arial"/>
                <w:b/>
                <w:bCs/>
                <w:sz w:val="20"/>
                <w:szCs w:val="20"/>
              </w:rPr>
              <w:t>158</w:t>
            </w:r>
          </w:p>
        </w:tc>
      </w:tr>
      <w:tr w:rsidR="00106233" w14:paraId="45BE4327" w14:textId="77777777" w:rsidTr="00106233">
        <w:trPr>
          <w:trHeight w:val="99"/>
        </w:trPr>
        <w:tc>
          <w:tcPr>
            <w:tcW w:w="4603" w:type="dxa"/>
          </w:tcPr>
          <w:p w14:paraId="2E7CDB80" w14:textId="77777777" w:rsidR="00106233" w:rsidRDefault="00106233">
            <w:pPr>
              <w:pStyle w:val="Default"/>
              <w:rPr>
                <w:sz w:val="20"/>
                <w:szCs w:val="20"/>
              </w:rPr>
            </w:pPr>
            <w:r>
              <w:rPr>
                <w:sz w:val="20"/>
                <w:szCs w:val="20"/>
              </w:rPr>
              <w:t xml:space="preserve">Razred kondenzacijske učinkovitosti </w:t>
            </w:r>
          </w:p>
        </w:tc>
        <w:tc>
          <w:tcPr>
            <w:tcW w:w="4603" w:type="dxa"/>
          </w:tcPr>
          <w:p w14:paraId="06FD7D58" w14:textId="36AADA0A" w:rsidR="00106233" w:rsidRDefault="00335C55">
            <w:pPr>
              <w:pStyle w:val="Default"/>
              <w:rPr>
                <w:rFonts w:ascii="Arial" w:hAnsi="Arial" w:cs="Arial"/>
                <w:sz w:val="20"/>
                <w:szCs w:val="20"/>
              </w:rPr>
            </w:pPr>
            <w:r>
              <w:rPr>
                <w:rFonts w:ascii="Arial" w:hAnsi="Arial" w:cs="Arial"/>
                <w:b/>
                <w:bCs/>
                <w:sz w:val="20"/>
                <w:szCs w:val="20"/>
              </w:rPr>
              <w:t>B</w:t>
            </w:r>
          </w:p>
        </w:tc>
      </w:tr>
      <w:tr w:rsidR="00106233" w14:paraId="1F9CF0B0" w14:textId="77777777" w:rsidTr="00106233">
        <w:trPr>
          <w:trHeight w:val="224"/>
        </w:trPr>
        <w:tc>
          <w:tcPr>
            <w:tcW w:w="4603" w:type="dxa"/>
          </w:tcPr>
          <w:p w14:paraId="2F231320" w14:textId="77777777" w:rsidR="00106233" w:rsidRDefault="00106233">
            <w:pPr>
              <w:pStyle w:val="Default"/>
              <w:rPr>
                <w:sz w:val="20"/>
                <w:szCs w:val="20"/>
              </w:rPr>
            </w:pPr>
            <w:r>
              <w:rPr>
                <w:sz w:val="20"/>
                <w:szCs w:val="20"/>
              </w:rPr>
              <w:t xml:space="preserve">Povprečna kondenzacijska učinkovitost standardnega programa za bombaž pri polni obremenitvi (%) </w:t>
            </w:r>
          </w:p>
        </w:tc>
        <w:tc>
          <w:tcPr>
            <w:tcW w:w="4603" w:type="dxa"/>
          </w:tcPr>
          <w:p w14:paraId="6FA171F0" w14:textId="121F4EF8" w:rsidR="00106233" w:rsidRDefault="00335C55">
            <w:pPr>
              <w:pStyle w:val="Default"/>
              <w:rPr>
                <w:rFonts w:ascii="Arial" w:hAnsi="Arial" w:cs="Arial"/>
                <w:sz w:val="20"/>
                <w:szCs w:val="20"/>
              </w:rPr>
            </w:pPr>
            <w:r>
              <w:rPr>
                <w:rFonts w:ascii="Arial" w:hAnsi="Arial" w:cs="Arial"/>
                <w:b/>
                <w:bCs/>
                <w:sz w:val="20"/>
                <w:szCs w:val="20"/>
              </w:rPr>
              <w:t>81</w:t>
            </w:r>
          </w:p>
        </w:tc>
      </w:tr>
      <w:tr w:rsidR="00106233" w14:paraId="0AB20C3B" w14:textId="77777777" w:rsidTr="00106233">
        <w:trPr>
          <w:trHeight w:val="226"/>
        </w:trPr>
        <w:tc>
          <w:tcPr>
            <w:tcW w:w="4603" w:type="dxa"/>
          </w:tcPr>
          <w:p w14:paraId="62CA4403" w14:textId="77777777" w:rsidR="00106233" w:rsidRDefault="00106233">
            <w:pPr>
              <w:pStyle w:val="Default"/>
              <w:rPr>
                <w:sz w:val="20"/>
                <w:szCs w:val="20"/>
              </w:rPr>
            </w:pPr>
            <w:r>
              <w:rPr>
                <w:sz w:val="20"/>
                <w:szCs w:val="20"/>
              </w:rPr>
              <w:t xml:space="preserve">Povprečna kondenzacijska učinkovitost standardnega programa za bombaž pri delni obremenitvi (%) </w:t>
            </w:r>
          </w:p>
        </w:tc>
        <w:tc>
          <w:tcPr>
            <w:tcW w:w="4603" w:type="dxa"/>
          </w:tcPr>
          <w:p w14:paraId="04A00A26" w14:textId="5F46DEEF" w:rsidR="00106233" w:rsidRDefault="00335C55">
            <w:pPr>
              <w:pStyle w:val="Default"/>
              <w:rPr>
                <w:rFonts w:ascii="Arial" w:hAnsi="Arial" w:cs="Arial"/>
                <w:sz w:val="20"/>
                <w:szCs w:val="20"/>
              </w:rPr>
            </w:pPr>
            <w:r>
              <w:rPr>
                <w:rFonts w:ascii="Arial" w:hAnsi="Arial" w:cs="Arial"/>
                <w:b/>
                <w:bCs/>
                <w:sz w:val="20"/>
                <w:szCs w:val="20"/>
              </w:rPr>
              <w:t>81</w:t>
            </w:r>
          </w:p>
        </w:tc>
      </w:tr>
      <w:tr w:rsidR="00106233" w14:paraId="5B5C4D76" w14:textId="77777777" w:rsidTr="00106233">
        <w:trPr>
          <w:trHeight w:val="226"/>
        </w:trPr>
        <w:tc>
          <w:tcPr>
            <w:tcW w:w="4603" w:type="dxa"/>
          </w:tcPr>
          <w:p w14:paraId="6B8BDE4A" w14:textId="77777777" w:rsidR="00106233" w:rsidRDefault="00106233">
            <w:pPr>
              <w:pStyle w:val="Default"/>
              <w:rPr>
                <w:sz w:val="20"/>
                <w:szCs w:val="20"/>
              </w:rPr>
            </w:pPr>
            <w:r>
              <w:rPr>
                <w:sz w:val="20"/>
                <w:szCs w:val="20"/>
              </w:rPr>
              <w:t xml:space="preserve">Ponderirana kondenzacijska učinkovitost standardnega programa za bombaž pri polni in delni obremenitvi (%) </w:t>
            </w:r>
          </w:p>
        </w:tc>
        <w:tc>
          <w:tcPr>
            <w:tcW w:w="4603" w:type="dxa"/>
          </w:tcPr>
          <w:p w14:paraId="6FDBB930" w14:textId="2E68B36C" w:rsidR="00106233" w:rsidRDefault="00335C55">
            <w:pPr>
              <w:pStyle w:val="Default"/>
              <w:rPr>
                <w:rFonts w:ascii="Arial" w:hAnsi="Arial" w:cs="Arial"/>
                <w:sz w:val="20"/>
                <w:szCs w:val="20"/>
              </w:rPr>
            </w:pPr>
            <w:r>
              <w:rPr>
                <w:rFonts w:ascii="Arial" w:hAnsi="Arial" w:cs="Arial"/>
                <w:b/>
                <w:bCs/>
                <w:sz w:val="20"/>
                <w:szCs w:val="20"/>
              </w:rPr>
              <w:t>81</w:t>
            </w:r>
          </w:p>
        </w:tc>
      </w:tr>
      <w:tr w:rsidR="00106233" w14:paraId="327482B7" w14:textId="77777777" w:rsidTr="00106233">
        <w:trPr>
          <w:trHeight w:val="99"/>
        </w:trPr>
        <w:tc>
          <w:tcPr>
            <w:tcW w:w="4603" w:type="dxa"/>
          </w:tcPr>
          <w:p w14:paraId="7F149EC6" w14:textId="77777777" w:rsidR="00106233" w:rsidRDefault="00106233">
            <w:pPr>
              <w:pStyle w:val="Default"/>
              <w:rPr>
                <w:sz w:val="20"/>
                <w:szCs w:val="20"/>
              </w:rPr>
            </w:pPr>
            <w:r>
              <w:rPr>
                <w:sz w:val="20"/>
                <w:szCs w:val="20"/>
              </w:rPr>
              <w:t xml:space="preserve">Glasnost standardnega programa za bombaž pri polni obremenitvi </w:t>
            </w:r>
            <w:proofErr w:type="spellStart"/>
            <w:r>
              <w:rPr>
                <w:sz w:val="20"/>
                <w:szCs w:val="20"/>
              </w:rPr>
              <w:t>db</w:t>
            </w:r>
            <w:proofErr w:type="spellEnd"/>
            <w:r>
              <w:rPr>
                <w:sz w:val="20"/>
                <w:szCs w:val="20"/>
              </w:rPr>
              <w:t xml:space="preserve">(A) re 1pW </w:t>
            </w:r>
          </w:p>
        </w:tc>
        <w:tc>
          <w:tcPr>
            <w:tcW w:w="4603" w:type="dxa"/>
          </w:tcPr>
          <w:p w14:paraId="551C1C3F" w14:textId="77777777" w:rsidR="00106233" w:rsidRDefault="00106233">
            <w:pPr>
              <w:pStyle w:val="Default"/>
              <w:rPr>
                <w:rFonts w:ascii="Arial" w:hAnsi="Arial" w:cs="Arial"/>
                <w:sz w:val="20"/>
                <w:szCs w:val="20"/>
              </w:rPr>
            </w:pPr>
            <w:bookmarkStart w:id="0" w:name="_GoBack"/>
            <w:r>
              <w:rPr>
                <w:rFonts w:ascii="Arial" w:hAnsi="Arial" w:cs="Arial"/>
                <w:b/>
                <w:bCs/>
                <w:sz w:val="20"/>
                <w:szCs w:val="20"/>
              </w:rPr>
              <w:t>65</w:t>
            </w:r>
            <w:bookmarkEnd w:id="0"/>
          </w:p>
        </w:tc>
      </w:tr>
      <w:tr w:rsidR="00106233" w14:paraId="7234FDAC" w14:textId="77777777" w:rsidTr="00106233">
        <w:trPr>
          <w:trHeight w:val="99"/>
        </w:trPr>
        <w:tc>
          <w:tcPr>
            <w:tcW w:w="4603" w:type="dxa"/>
          </w:tcPr>
          <w:p w14:paraId="3AC77A8D" w14:textId="77777777" w:rsidR="00106233" w:rsidRDefault="00106233">
            <w:pPr>
              <w:pStyle w:val="Default"/>
              <w:rPr>
                <w:sz w:val="20"/>
                <w:szCs w:val="20"/>
              </w:rPr>
            </w:pPr>
            <w:r>
              <w:rPr>
                <w:sz w:val="20"/>
                <w:szCs w:val="20"/>
              </w:rPr>
              <w:t xml:space="preserve">Vgradni / prostostoječi </w:t>
            </w:r>
          </w:p>
        </w:tc>
        <w:tc>
          <w:tcPr>
            <w:tcW w:w="4603" w:type="dxa"/>
          </w:tcPr>
          <w:p w14:paraId="11B5456C" w14:textId="77777777" w:rsidR="00106233" w:rsidRDefault="00106233">
            <w:pPr>
              <w:pStyle w:val="Default"/>
              <w:rPr>
                <w:rFonts w:ascii="Arial" w:hAnsi="Arial" w:cs="Arial"/>
                <w:sz w:val="20"/>
                <w:szCs w:val="20"/>
              </w:rPr>
            </w:pPr>
            <w:r>
              <w:rPr>
                <w:rFonts w:ascii="Arial" w:hAnsi="Arial" w:cs="Arial"/>
                <w:b/>
                <w:bCs/>
                <w:sz w:val="20"/>
                <w:szCs w:val="20"/>
              </w:rPr>
              <w:t xml:space="preserve">Prostostoječi </w:t>
            </w:r>
          </w:p>
        </w:tc>
      </w:tr>
    </w:tbl>
    <w:p w14:paraId="75F4AD96" w14:textId="77777777" w:rsidR="003B1329" w:rsidRDefault="003B1329"/>
    <w:sectPr w:rsidR="003B1329" w:rsidSect="00C45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33"/>
    <w:rsid w:val="00106233"/>
    <w:rsid w:val="00335C55"/>
    <w:rsid w:val="003B1329"/>
    <w:rsid w:val="00546F8B"/>
    <w:rsid w:val="00571B44"/>
    <w:rsid w:val="00C45AC8"/>
    <w:rsid w:val="00E72F1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9E35"/>
  <w15:chartTrackingRefBased/>
  <w15:docId w15:val="{3EBFE13C-6C33-4695-AA56-02973C48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106233"/>
    <w:pPr>
      <w:autoSpaceDE w:val="0"/>
      <w:autoSpaceDN w:val="0"/>
      <w:adjustRightInd w:val="0"/>
      <w:spacing w:after="0" w:line="240" w:lineRule="auto"/>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1062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1517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Medič</dc:creator>
  <cp:keywords/>
  <dc:description/>
  <cp:lastModifiedBy>Miloš Tomasović</cp:lastModifiedBy>
  <cp:revision>2</cp:revision>
  <cp:lastPrinted>2019-10-10T10:25:00Z</cp:lastPrinted>
  <dcterms:created xsi:type="dcterms:W3CDTF">2019-10-10T10:20:00Z</dcterms:created>
  <dcterms:modified xsi:type="dcterms:W3CDTF">2020-05-13T06:52:00Z</dcterms:modified>
</cp:coreProperties>
</file>