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97"/>
        <w:gridCol w:w="4447"/>
      </w:tblGrid>
      <w:tr w:rsidR="002218BC" w14:paraId="011B925D" w14:textId="77777777">
        <w:tblPrEx>
          <w:tblCellMar>
            <w:top w:w="0" w:type="dxa"/>
            <w:bottom w:w="0" w:type="dxa"/>
          </w:tblCellMar>
        </w:tblPrEx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730E48CB" w14:textId="77777777" w:rsidR="002218BC" w:rsidRPr="00601B2C" w:rsidRDefault="005C7816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601B2C">
              <w:rPr>
                <w:sz w:val="18"/>
                <w:szCs w:val="18"/>
              </w:rPr>
              <w:t>ZPIZ:400902 {S} MOBIHEL SOFT UNI PUTTY</w:t>
            </w: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060B7887" w14:textId="77777777" w:rsidR="002218BC" w:rsidRDefault="005C78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Revizija št:</w:t>
            </w: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 xml:space="preserve">/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218BC" w14:paraId="1C5CF392" w14:textId="77777777">
        <w:tblPrEx>
          <w:tblCellMar>
            <w:top w:w="0" w:type="dxa"/>
            <w:bottom w:w="0" w:type="dxa"/>
          </w:tblCellMar>
        </w:tblPrEx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19CA998F" w14:textId="77777777" w:rsidR="002218BC" w:rsidRDefault="005C781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14:paraId="0C71B707" w14:textId="77777777" w:rsidR="002218BC" w:rsidRDefault="005C78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Datum prve izdaje:</w:t>
            </w:r>
            <w:r>
              <w:rPr>
                <w:rFonts w:cs="Times New Roman"/>
                <w:sz w:val="18"/>
                <w:szCs w:val="18"/>
              </w:rPr>
              <w:t xml:space="preserve"> 11-10-18</w:t>
            </w:r>
          </w:p>
          <w:p w14:paraId="01874FBE" w14:textId="77777777" w:rsidR="002218BC" w:rsidRDefault="005C78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Datum izdaje:</w:t>
            </w:r>
            <w:r>
              <w:rPr>
                <w:rFonts w:cs="Times New Roman"/>
                <w:sz w:val="18"/>
                <w:szCs w:val="18"/>
              </w:rPr>
              <w:t>11-10-18</w:t>
            </w:r>
          </w:p>
          <w:p w14:paraId="3F0ACCBB" w14:textId="77777777" w:rsidR="002218BC" w:rsidRDefault="005C7816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Izpisano:</w:t>
            </w:r>
            <w:r>
              <w:rPr>
                <w:rFonts w:cs="Times New Roman"/>
                <w:sz w:val="18"/>
                <w:szCs w:val="18"/>
              </w:rPr>
              <w:t>14-06-22</w:t>
            </w:r>
          </w:p>
        </w:tc>
      </w:tr>
    </w:tbl>
    <w:p w14:paraId="34F8F644" w14:textId="77777777" w:rsidR="002218BC" w:rsidRDefault="005C7816">
      <w:pPr>
        <w:pStyle w:val="PRAZV1"/>
      </w:pPr>
    </w:p>
    <w:p w14:paraId="4E0C5A75" w14:textId="77777777" w:rsidR="002218BC" w:rsidRPr="00320ACF" w:rsidRDefault="005C7816">
      <w:pPr>
        <w:pStyle w:val="POGLAVJEVL"/>
        <w:widowControl w:val="0"/>
      </w:pPr>
      <w:r>
        <w:rPr>
          <w:rFonts w:cs="Arial Black"/>
        </w:rPr>
        <w:t>1. Identifikacija snovi/zmesi in družbe/podjetja</w:t>
      </w:r>
    </w:p>
    <w:p w14:paraId="4AF7067B" w14:textId="77777777" w:rsidR="002218BC" w:rsidRDefault="005C7816">
      <w:pPr>
        <w:pStyle w:val="PRAZV1"/>
        <w:keepNext/>
        <w:widowControl w:val="0"/>
        <w:suppressAutoHyphens/>
      </w:pPr>
    </w:p>
    <w:p w14:paraId="01C07D92" w14:textId="77777777" w:rsidR="002218BC" w:rsidRDefault="005C7816">
      <w:pPr>
        <w:pStyle w:val="LAB1"/>
      </w:pPr>
      <w:r>
        <w:rPr>
          <w:rFonts w:cs="Arial Narrow"/>
        </w:rPr>
        <w:t>1.1 Identifikator izdelka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C7816" w14:paraId="69FFC647" w14:textId="77777777">
        <w:trPr>
          <w:tblCellSpacing w:w="1440" w:type="nil"/>
        </w:trPr>
        <w:tc>
          <w:tcPr>
            <w:tcW w:w="2799" w:type="dxa"/>
          </w:tcPr>
          <w:p w14:paraId="509DF832" w14:textId="77777777" w:rsidR="002218BC" w:rsidRPr="004F4595" w:rsidRDefault="005C7816">
            <w:pPr>
              <w:pStyle w:val="LAB2"/>
              <w:tabs>
                <w:tab w:val="clear" w:pos="2070"/>
              </w:tabs>
              <w:rPr>
                <w:sz w:val="20"/>
                <w:szCs w:val="20"/>
              </w:rPr>
            </w:pPr>
            <w:r>
              <w:t>Proizvod</w:t>
            </w:r>
          </w:p>
        </w:tc>
        <w:tc>
          <w:tcPr>
            <w:tcW w:w="6153" w:type="dxa"/>
          </w:tcPr>
          <w:p w14:paraId="57476BCF" w14:textId="77777777" w:rsidR="002218BC" w:rsidRPr="00BB0BBE" w:rsidRDefault="005C7816">
            <w:pPr>
              <w:pStyle w:val="pol2"/>
              <w:ind w:left="0"/>
              <w:rPr>
                <w:szCs w:val="22"/>
              </w:rPr>
            </w:pPr>
            <w:r w:rsidRPr="00BB0BBE">
              <w:rPr>
                <w:szCs w:val="22"/>
              </w:rPr>
              <w:t>ZPIZ:400902 {S} MOBIHEL SOFT UNI PUTTY</w:t>
            </w:r>
          </w:p>
        </w:tc>
      </w:tr>
      <w:tr w:rsidR="005C7816" w14:paraId="39AC381A" w14:textId="77777777">
        <w:trPr>
          <w:tblCellSpacing w:w="1440" w:type="nil"/>
        </w:trPr>
        <w:tc>
          <w:tcPr>
            <w:tcW w:w="2799" w:type="dxa"/>
          </w:tcPr>
          <w:p w14:paraId="14668915" w14:textId="77777777" w:rsidR="002218BC" w:rsidRPr="00B95778" w:rsidRDefault="005C7816">
            <w:pPr>
              <w:tabs>
                <w:tab w:val="left" w:pos="7650"/>
              </w:tabs>
              <w:suppressAutoHyphens/>
            </w:pPr>
            <w:r w:rsidRPr="00B95778">
              <w:t>Šif</w:t>
            </w:r>
            <w:r w:rsidRPr="00B95778">
              <w:t>ra (e)  proizvoda</w:t>
            </w:r>
          </w:p>
        </w:tc>
        <w:tc>
          <w:tcPr>
            <w:tcW w:w="6153" w:type="dxa"/>
          </w:tcPr>
          <w:p w14:paraId="3CA5A4B3" w14:textId="77777777" w:rsidR="002218BC" w:rsidRPr="00AF6908" w:rsidRDefault="005C7816">
            <w:pPr>
              <w:tabs>
                <w:tab w:val="left" w:pos="7650"/>
              </w:tabs>
              <w:suppressAutoHyphens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AF6908">
              <w:rPr>
                <w:rFonts w:ascii="Arial Narrow" w:eastAsia="Arial Narrow" w:hAnsi="Arial Narrow" w:cs="Arial Narrow"/>
                <w:sz w:val="22"/>
                <w:szCs w:val="22"/>
              </w:rPr>
              <w:t>-400897</w:t>
            </w:r>
          </w:p>
        </w:tc>
      </w:tr>
    </w:tbl>
    <w:p w14:paraId="1EF10574" w14:textId="77777777" w:rsidR="002218BC" w:rsidRDefault="005C7816">
      <w:pPr>
        <w:pStyle w:val="LAB1"/>
      </w:pPr>
      <w:r>
        <w:rPr>
          <w:rFonts w:cs="Arial Narrow"/>
        </w:rPr>
        <w:t>1.2 Pomembne identificirane uporabe snovi ali zmesi in odsvetovane uporabe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C7816" w14:paraId="1F9E767A" w14:textId="77777777">
        <w:trPr>
          <w:tblCellSpacing w:w="1440" w:type="nil"/>
        </w:trPr>
        <w:tc>
          <w:tcPr>
            <w:tcW w:w="2799" w:type="dxa"/>
          </w:tcPr>
          <w:p w14:paraId="1F6AFBF9" w14:textId="77777777" w:rsidR="002218BC" w:rsidRPr="00B95778" w:rsidRDefault="005C7816">
            <w:pPr>
              <w:pStyle w:val="LAB2"/>
            </w:pPr>
            <w:r>
              <w:t>Namen, področje uporabe</w:t>
            </w:r>
          </w:p>
        </w:tc>
        <w:tc>
          <w:tcPr>
            <w:tcW w:w="6153" w:type="dxa"/>
          </w:tcPr>
          <w:p w14:paraId="66514836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Avtoreparaturni proizvodi - kiti</w:t>
            </w:r>
          </w:p>
          <w:p w14:paraId="574C27C4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vanish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je namenjen za profesionalno oz. industrijsko uporabo.</w:t>
            </w:r>
          </w:p>
        </w:tc>
      </w:tr>
    </w:tbl>
    <w:p w14:paraId="1D33EBDB" w14:textId="77777777" w:rsidR="002218BC" w:rsidRPr="00206C54" w:rsidRDefault="005C7816">
      <w:pPr>
        <w:pStyle w:val="LAB1"/>
      </w:pPr>
      <w:r>
        <w:rPr>
          <w:rFonts w:cs="Arial Narrow"/>
        </w:rPr>
        <w:t>1.3 Podrobnosti o dobavitelju var</w:t>
      </w:r>
      <w:r>
        <w:rPr>
          <w:rFonts w:cs="Arial Narrow"/>
        </w:rPr>
        <w:t>nostnega lista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C7816" w14:paraId="53C83719" w14:textId="77777777">
        <w:trPr>
          <w:tblCellSpacing w:w="1440" w:type="nil"/>
        </w:trPr>
        <w:tc>
          <w:tcPr>
            <w:tcW w:w="2799" w:type="dxa"/>
          </w:tcPr>
          <w:p w14:paraId="6BEBF99C" w14:textId="77777777" w:rsidR="002218BC" w:rsidRPr="00B95778" w:rsidRDefault="005C7816">
            <w:pPr>
              <w:pStyle w:val="LAB2"/>
            </w:pPr>
            <w:r>
              <w:t>Proizvajalec</w:t>
            </w:r>
          </w:p>
        </w:tc>
        <w:tc>
          <w:tcPr>
            <w:tcW w:w="6153" w:type="dxa"/>
          </w:tcPr>
          <w:p w14:paraId="56D3D9B2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HELIOS TBLUS  d.o.o., obrat COLOR</w:t>
            </w:r>
          </w:p>
          <w:p w14:paraId="18535D9B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Škofjeloška 50, 1215 Medvode, SLOVENIJA</w:t>
            </w:r>
          </w:p>
          <w:p w14:paraId="513AB1EA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vanish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 +386 1 722 40 00 F +386 1 722 43 10</w:t>
            </w:r>
          </w:p>
        </w:tc>
      </w:tr>
      <w:tr w:rsidR="005C7816" w14:paraId="7797B8CF" w14:textId="77777777">
        <w:trPr>
          <w:tblCellSpacing w:w="1440" w:type="nil"/>
        </w:trPr>
        <w:tc>
          <w:tcPr>
            <w:tcW w:w="2799" w:type="dxa"/>
          </w:tcPr>
          <w:p w14:paraId="42F692CC" w14:textId="77777777" w:rsidR="002218BC" w:rsidRPr="00B95778" w:rsidRDefault="005C7816">
            <w:pPr>
              <w:pStyle w:val="LAB2"/>
            </w:pPr>
            <w:r>
              <w:t>Odgovorna oseba</w:t>
            </w:r>
          </w:p>
        </w:tc>
        <w:tc>
          <w:tcPr>
            <w:tcW w:w="6153" w:type="dxa"/>
          </w:tcPr>
          <w:p w14:paraId="086A785A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Matija Podobnik,  e-mail: matija.podobnik@helios.si</w:t>
            </w:r>
          </w:p>
        </w:tc>
      </w:tr>
    </w:tbl>
    <w:p w14:paraId="1299CC2C" w14:textId="77777777" w:rsidR="002218BC" w:rsidRDefault="005C7816">
      <w:pPr>
        <w:pStyle w:val="LAB1"/>
      </w:pPr>
      <w:r>
        <w:rPr>
          <w:rFonts w:cs="Arial Narrow"/>
        </w:rPr>
        <w:t>1.4 Telefonska številka za nujne primere</w:t>
      </w:r>
    </w:p>
    <w:tbl>
      <w:tblPr>
        <w:tblW w:w="9072" w:type="dxa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C7816" w14:paraId="2FC261DE" w14:textId="77777777">
        <w:trPr>
          <w:tblCellSpacing w:w="1440" w:type="nil"/>
        </w:trPr>
        <w:tc>
          <w:tcPr>
            <w:tcW w:w="2799" w:type="dxa"/>
          </w:tcPr>
          <w:p w14:paraId="313A67E9" w14:textId="77777777" w:rsidR="002218BC" w:rsidRPr="00B95778" w:rsidRDefault="005C7816">
            <w:pPr>
              <w:pStyle w:val="LAB2"/>
            </w:pPr>
            <w:r>
              <w:t>Telef</w:t>
            </w:r>
            <w:r>
              <w:t>on</w:t>
            </w:r>
          </w:p>
        </w:tc>
        <w:tc>
          <w:tcPr>
            <w:tcW w:w="6153" w:type="dxa"/>
          </w:tcPr>
          <w:p w14:paraId="28B12AC4" w14:textId="77777777" w:rsidR="002218BC" w:rsidRDefault="005C7816">
            <w:pPr>
              <w:tabs>
                <w:tab w:val="left" w:pos="7650"/>
              </w:tabs>
              <w:rPr>
                <w:vanish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 primeru zdravstvene ogroženosti posvetovati se z osebnim ali dežurnim zdravnikom, v primeru življenjske ogroženosti poklicati tel. 112. Dodatne informacije so dosegljive  na tel.št. (01) 722 4383 (HSE služba).</w:t>
            </w:r>
          </w:p>
        </w:tc>
      </w:tr>
    </w:tbl>
    <w:p w14:paraId="4F31521F" w14:textId="77777777" w:rsidR="002218BC" w:rsidRDefault="005C7816">
      <w:pPr>
        <w:pStyle w:val="PRAZV1"/>
      </w:pPr>
    </w:p>
    <w:p w14:paraId="32284C40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2. Ugotovitev nevarnosti</w:t>
      </w:r>
    </w:p>
    <w:p w14:paraId="4F01F6AF" w14:textId="77777777" w:rsidR="002218BC" w:rsidRDefault="005C7816">
      <w:pPr>
        <w:pStyle w:val="PRAZV1"/>
        <w:keepNext/>
        <w:widowControl w:val="0"/>
        <w:suppressAutoHyphens/>
      </w:pPr>
    </w:p>
    <w:p w14:paraId="196183B3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2.1 Razvrstit</w:t>
      </w:r>
      <w:r>
        <w:rPr>
          <w:rFonts w:cs="Arial Narrow"/>
        </w:rPr>
        <w:t>ev snovi ali zmesi</w:t>
      </w:r>
    </w:p>
    <w:p w14:paraId="4D0621A0" w14:textId="77777777" w:rsidR="002218BC" w:rsidRDefault="005C7816">
      <w:pPr>
        <w:pStyle w:val="LAB1"/>
      </w:pPr>
      <w:r>
        <w:rPr>
          <w:rFonts w:cs="Arial Narrow"/>
        </w:rPr>
        <w:t>Razvrstitev (EU 1272/2008)</w:t>
      </w:r>
    </w:p>
    <w:p w14:paraId="7F44C86B" w14:textId="77777777" w:rsidR="002218BC" w:rsidRDefault="005C7816">
      <w:pPr>
        <w:pStyle w:val="LAB1"/>
        <w:rPr>
          <w:sz w:val="6"/>
          <w:szCs w:val="6"/>
        </w:rPr>
      </w:pP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6215"/>
      </w:tblGrid>
      <w:tr w:rsidR="002218BC" w14:paraId="12DCF354" w14:textId="77777777">
        <w:trPr>
          <w:tblCellSpacing w:w="20" w:type="dxa"/>
        </w:trPr>
        <w:tc>
          <w:tcPr>
            <w:tcW w:w="27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CC9B426" w14:textId="77777777" w:rsidR="002218BC" w:rsidRDefault="005C7816">
            <w:pPr>
              <w:tabs>
                <w:tab w:val="left" w:pos="7650"/>
              </w:tabs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Kategorije nevarnosti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110D246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Specifična strupenost za posamezne organe (STOT) - ponavljajoča se izpostavljenost,  1</w:t>
            </w:r>
          </w:p>
          <w:p w14:paraId="6D5F914E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Jedkost za kožo/draženje kože,  2</w:t>
            </w:r>
          </w:p>
          <w:p w14:paraId="0656614A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Huda poškodba oči/draženje oči,  2</w:t>
            </w:r>
          </w:p>
          <w:p w14:paraId="3ADF026A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Strupenost za razmnoževanje,  2</w:t>
            </w:r>
          </w:p>
          <w:p w14:paraId="186C6EA2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Vnetljive tekočine,  3</w:t>
            </w:r>
          </w:p>
        </w:tc>
      </w:tr>
    </w:tbl>
    <w:p w14:paraId="416F9304" w14:textId="77777777" w:rsidR="002218BC" w:rsidRDefault="005C7816">
      <w:pPr>
        <w:pStyle w:val="LAB1"/>
        <w:rPr>
          <w:sz w:val="6"/>
          <w:szCs w:val="6"/>
        </w:rPr>
      </w:pPr>
    </w:p>
    <w:p w14:paraId="7067CE73" w14:textId="77777777" w:rsidR="002218BC" w:rsidRDefault="005C7816">
      <w:pPr>
        <w:pStyle w:val="LAB1"/>
        <w:rPr>
          <w:rFonts w:cs="Arial Narrow"/>
        </w:rPr>
      </w:pPr>
      <w:r>
        <w:rPr>
          <w:rFonts w:cs="Arial Narrow"/>
        </w:rPr>
        <w:t>2.2 Elementi etikete</w:t>
      </w:r>
    </w:p>
    <w:p w14:paraId="5968155A" w14:textId="77777777" w:rsidR="002218BC" w:rsidRDefault="005C7816">
      <w:pPr>
        <w:pStyle w:val="LAB1"/>
      </w:pPr>
      <w:r>
        <w:rPr>
          <w:rFonts w:cs="Arial Narrow"/>
        </w:rPr>
        <w:t>EU 1272/2008:</w:t>
      </w:r>
    </w:p>
    <w:p w14:paraId="0907F60A" w14:textId="77777777" w:rsidR="002218BC" w:rsidRDefault="005C7816">
      <w:pPr>
        <w:pStyle w:val="LAB1"/>
        <w:keepLines/>
      </w:pPr>
    </w:p>
    <w:tbl>
      <w:tblPr>
        <w:tblW w:w="9072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1816"/>
        <w:gridCol w:w="1814"/>
        <w:gridCol w:w="1814"/>
        <w:gridCol w:w="1814"/>
        <w:gridCol w:w="1814"/>
      </w:tblGrid>
      <w:tr w:rsidR="002218BC" w14:paraId="2F4A6168" w14:textId="77777777">
        <w:tc>
          <w:tcPr>
            <w:tcW w:w="1816" w:type="dxa"/>
            <w:shd w:val="clear" w:color="auto" w:fill="auto"/>
          </w:tcPr>
          <w:p w14:paraId="11769708" w14:textId="13F6E938" w:rsidR="002218BC" w:rsidRPr="00004DC9" w:rsidRDefault="005C7816">
            <w:pPr>
              <w:pStyle w:val="Navaden2"/>
              <w:widowControl w:val="0"/>
              <w:ind w:right="-23"/>
              <w:rPr>
                <w:rFonts w:cs="Arial Narrow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854408B" wp14:editId="1CE8399C">
                  <wp:extent cx="819150" cy="81915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0D8CC6A1" w14:textId="1E11D71E" w:rsidR="002218BC" w:rsidRDefault="005C7816">
            <w:pPr>
              <w:pStyle w:val="Normalcfa6e489-3a9e-49f1-b15c-7c9d66b7aa51"/>
              <w:widowControl w:val="0"/>
              <w:ind w:right="-23"/>
            </w:pPr>
            <w:r>
              <w:rPr>
                <w:noProof/>
              </w:rPr>
              <w:drawing>
                <wp:inline distT="0" distB="0" distL="0" distR="0" wp14:anchorId="533D18BE" wp14:editId="2BDED158">
                  <wp:extent cx="819150" cy="81915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6CACD538" w14:textId="564FABD7" w:rsidR="002218BC" w:rsidRDefault="005C7816">
            <w:pPr>
              <w:pStyle w:val="Normalb9d3d3fe-5b65-457e-9b59-b8051ddc31f7"/>
              <w:widowControl w:val="0"/>
              <w:ind w:right="-23"/>
            </w:pPr>
            <w:r>
              <w:rPr>
                <w:noProof/>
              </w:rPr>
              <w:drawing>
                <wp:inline distT="0" distB="0" distL="0" distR="0" wp14:anchorId="69EB21CA" wp14:editId="20EA446C">
                  <wp:extent cx="819150" cy="8191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  <w:shd w:val="clear" w:color="auto" w:fill="auto"/>
          </w:tcPr>
          <w:p w14:paraId="3D7CB12B" w14:textId="77777777" w:rsidR="002218BC" w:rsidRDefault="005C7816">
            <w:pPr>
              <w:pStyle w:val="LAB1"/>
            </w:pPr>
          </w:p>
        </w:tc>
        <w:tc>
          <w:tcPr>
            <w:tcW w:w="1814" w:type="dxa"/>
          </w:tcPr>
          <w:p w14:paraId="73A580C8" w14:textId="77777777" w:rsidR="002218BC" w:rsidRDefault="005C7816">
            <w:pPr>
              <w:pStyle w:val="LAB1"/>
              <w:rPr>
                <w:rFonts w:cs="Arial Narrow"/>
                <w:szCs w:val="22"/>
              </w:rPr>
            </w:pPr>
          </w:p>
        </w:tc>
      </w:tr>
    </w:tbl>
    <w:p w14:paraId="5387AA39" w14:textId="77777777" w:rsidR="002218BC" w:rsidRDefault="005C7816">
      <w:pPr>
        <w:pStyle w:val="LAB1"/>
        <w:keepNext/>
        <w:widowControl w:val="0"/>
        <w:ind w:left="0"/>
        <w:rPr>
          <w:sz w:val="10"/>
          <w:szCs w:val="10"/>
        </w:rPr>
      </w:pPr>
    </w:p>
    <w:tbl>
      <w:tblPr>
        <w:tblW w:w="9072" w:type="dxa"/>
        <w:tblCellSpacing w:w="1440" w:type="nil"/>
        <w:tblInd w:w="26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4"/>
        <w:gridCol w:w="6268"/>
      </w:tblGrid>
      <w:tr w:rsidR="005C7816" w14:paraId="4832CC38" w14:textId="77777777" w:rsidTr="002218BC">
        <w:trPr>
          <w:tblCellSpacing w:w="1440" w:type="nil"/>
        </w:trPr>
        <w:tc>
          <w:tcPr>
            <w:tcW w:w="2744" w:type="dxa"/>
          </w:tcPr>
          <w:p w14:paraId="169A2593" w14:textId="77777777" w:rsidR="002218BC" w:rsidRPr="0095042B" w:rsidRDefault="005C7816">
            <w:pPr>
              <w:tabs>
                <w:tab w:val="left" w:pos="7650"/>
              </w:tabs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Opozorilna beseda</w:t>
            </w:r>
          </w:p>
        </w:tc>
        <w:tc>
          <w:tcPr>
            <w:tcW w:w="6133" w:type="dxa"/>
          </w:tcPr>
          <w:p w14:paraId="32A03C37" w14:textId="77777777" w:rsidR="002218BC" w:rsidRPr="0095042B" w:rsidRDefault="005C7816">
            <w:pPr>
              <w:tabs>
                <w:tab w:val="left" w:pos="7650"/>
              </w:tabs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Nevarno</w:t>
            </w:r>
          </w:p>
        </w:tc>
      </w:tr>
    </w:tbl>
    <w:p w14:paraId="5FD149B2" w14:textId="77777777" w:rsidR="002218BC" w:rsidRDefault="005C7816">
      <w:pPr>
        <w:pStyle w:val="LAB1"/>
        <w:keepNext/>
        <w:widowControl w:val="0"/>
        <w:ind w:left="0"/>
        <w:rPr>
          <w:sz w:val="10"/>
          <w:szCs w:val="10"/>
        </w:rPr>
      </w:pPr>
    </w:p>
    <w:p w14:paraId="7B052B32" w14:textId="77777777" w:rsidR="002218BC" w:rsidRPr="00595115" w:rsidRDefault="005C7816">
      <w:pPr>
        <w:pStyle w:val="LAB1"/>
        <w:keepNext/>
        <w:widowControl w:val="0"/>
        <w:ind w:left="0"/>
        <w:rPr>
          <w:sz w:val="2"/>
          <w:szCs w:val="2"/>
        </w:rPr>
      </w:pPr>
    </w:p>
    <w:tbl>
      <w:tblPr>
        <w:tblW w:w="9072" w:type="dxa"/>
        <w:tblCellSpacing w:w="1440" w:type="nil"/>
        <w:tblInd w:w="26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6290"/>
      </w:tblGrid>
      <w:tr w:rsidR="005C7816" w14:paraId="28B1A2C3" w14:textId="77777777" w:rsidTr="002218BC">
        <w:trPr>
          <w:tblCellSpacing w:w="1440" w:type="nil"/>
        </w:trPr>
        <w:tc>
          <w:tcPr>
            <w:tcW w:w="2745" w:type="dxa"/>
          </w:tcPr>
          <w:p w14:paraId="10570ED5" w14:textId="77777777" w:rsidR="002218BC" w:rsidRPr="00052403" w:rsidRDefault="005C7816">
            <w:pPr>
              <w:pStyle w:val="LAB2"/>
              <w:rPr>
                <w:bCs w:val="0"/>
              </w:rPr>
            </w:pPr>
            <w:r>
              <w:t>Vsebuje:</w:t>
            </w:r>
          </w:p>
        </w:tc>
        <w:tc>
          <w:tcPr>
            <w:tcW w:w="6207" w:type="dxa"/>
          </w:tcPr>
          <w:p w14:paraId="76E0C9FB" w14:textId="77777777" w:rsidR="002218BC" w:rsidRDefault="005C7816">
            <w:pPr>
              <w:pStyle w:val="LAB2"/>
            </w:pPr>
            <w:r>
              <w:t>stiren</w:t>
            </w:r>
          </w:p>
        </w:tc>
      </w:tr>
      <w:tr w:rsidR="005C7816" w14:paraId="056D6D25" w14:textId="77777777" w:rsidTr="002218BC">
        <w:trPr>
          <w:tblCellSpacing w:w="1440" w:type="nil"/>
        </w:trPr>
        <w:tc>
          <w:tcPr>
            <w:tcW w:w="2745" w:type="dxa"/>
          </w:tcPr>
          <w:p w14:paraId="41BDE0FE" w14:textId="77777777" w:rsidR="002218BC" w:rsidRPr="00CA2729" w:rsidRDefault="005C7816">
            <w:pPr>
              <w:pStyle w:val="LAB2"/>
            </w:pPr>
            <w:r>
              <w:rPr>
                <w:b/>
              </w:rPr>
              <w:t>Stavki o nevarnosti (H-stavki)</w:t>
            </w:r>
          </w:p>
        </w:tc>
        <w:tc>
          <w:tcPr>
            <w:tcW w:w="6207" w:type="dxa"/>
          </w:tcPr>
          <w:p w14:paraId="2C6D350F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H226 - Vnetljiva tekočina in hlapi.</w:t>
            </w:r>
          </w:p>
          <w:p w14:paraId="7499508B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H315 - Povzroča draženje kože.</w:t>
            </w:r>
          </w:p>
          <w:p w14:paraId="38B3EB5E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H319 - Povzroča hudo draženje oči.</w:t>
            </w:r>
          </w:p>
          <w:p w14:paraId="69594D30" w14:textId="77777777" w:rsidR="002218BC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H361d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- Sum škodljivosti za nerojenega otroka.</w:t>
            </w:r>
          </w:p>
          <w:p w14:paraId="21F314B0" w14:textId="77777777" w:rsidR="002218BC" w:rsidRPr="00616BEA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H372 - Škoduje organom (slušni organi)  pri dolgotrajni ali ponavljajoči se izpostavljenosti.</w:t>
            </w:r>
          </w:p>
        </w:tc>
      </w:tr>
      <w:tr w:rsidR="005C7816" w14:paraId="1E6B9B7A" w14:textId="77777777" w:rsidTr="002218BC">
        <w:trPr>
          <w:tblCellSpacing w:w="1440" w:type="nil"/>
        </w:trPr>
        <w:tc>
          <w:tcPr>
            <w:tcW w:w="2745" w:type="dxa"/>
          </w:tcPr>
          <w:p w14:paraId="5200E9AD" w14:textId="77777777" w:rsidR="002218BC" w:rsidRPr="00CA1AA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>Previdnostni stavki (P-stavki)</w:t>
            </w:r>
          </w:p>
        </w:tc>
        <w:tc>
          <w:tcPr>
            <w:tcW w:w="6207" w:type="dxa"/>
          </w:tcPr>
          <w:p w14:paraId="08116565" w14:textId="77777777" w:rsidR="002218BC" w:rsidRPr="00616BEA" w:rsidRDefault="005C7816">
            <w:pPr>
              <w:tabs>
                <w:tab w:val="left" w:pos="765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P201 - Pred uporabo pridobiti posebna navodila.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P210 - Hraniti ločeno od vročine, vročih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površin, isker, odprtega ognja in drugih virov vžiga. Kajenje prepovedano.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P260 - Ne vdihavati prahu/dima/plina/meglice/hlapov/razpršila.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P308+P313 - PRI izpostavljenosti ali sumu izpostavljenosti: poiščite zdravniško pomoč/oskrbo.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P332+P313 - Če nastopi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draženje kože: poiščite zdravniško pomoč/oskrbo.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P361 - Takoj odstraniti/sleči vsa kontaminirana oblačila.</w:t>
            </w:r>
          </w:p>
        </w:tc>
      </w:tr>
    </w:tbl>
    <w:p w14:paraId="21384B3F" w14:textId="77777777" w:rsidR="002218BC" w:rsidRPr="00A75470" w:rsidRDefault="005C7816">
      <w:pPr>
        <w:pStyle w:val="LAB1"/>
        <w:keepNext/>
        <w:widowControl w:val="0"/>
        <w:rPr>
          <w:sz w:val="10"/>
          <w:szCs w:val="10"/>
        </w:rPr>
      </w:pPr>
    </w:p>
    <w:p w14:paraId="07AB8502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2.3 Druge nevarnosti</w:t>
      </w:r>
    </w:p>
    <w:tbl>
      <w:tblPr>
        <w:tblW w:w="906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26"/>
      </w:tblGrid>
      <w:tr w:rsidR="005C7816" w14:paraId="6CA67F75" w14:textId="77777777">
        <w:trPr>
          <w:tblCellSpacing w:w="1440" w:type="nil"/>
        </w:trPr>
        <w:tc>
          <w:tcPr>
            <w:tcW w:w="2798" w:type="dxa"/>
          </w:tcPr>
          <w:p w14:paraId="5A1A5E63" w14:textId="77777777" w:rsidR="002218BC" w:rsidRPr="00B95778" w:rsidRDefault="005C7816">
            <w:pPr>
              <w:pStyle w:val="LAB2"/>
            </w:pPr>
          </w:p>
        </w:tc>
        <w:tc>
          <w:tcPr>
            <w:tcW w:w="6144" w:type="dxa"/>
          </w:tcPr>
          <w:p w14:paraId="40A3F2CD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A74954D" w14:textId="77777777" w:rsidR="002218BC" w:rsidRDefault="005C7816">
      <w:pPr>
        <w:pStyle w:val="PRAZV1"/>
      </w:pPr>
    </w:p>
    <w:p w14:paraId="75909717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3. Sestava/podatki o sestavinah</w:t>
      </w:r>
    </w:p>
    <w:p w14:paraId="470151AE" w14:textId="77777777" w:rsidR="002218BC" w:rsidRDefault="005C7816">
      <w:pPr>
        <w:pStyle w:val="PRAZV1"/>
        <w:keepNext/>
        <w:widowControl w:val="0"/>
        <w:suppressAutoHyphens/>
      </w:pPr>
    </w:p>
    <w:p w14:paraId="18A751A9" w14:textId="77777777" w:rsidR="002218BC" w:rsidRPr="00763D88" w:rsidRDefault="005C7816">
      <w:pPr>
        <w:pStyle w:val="LAB1"/>
        <w:keepNext/>
        <w:widowControl w:val="0"/>
      </w:pPr>
      <w:r>
        <w:rPr>
          <w:rFonts w:cs="Arial Narrow"/>
        </w:rPr>
        <w:t>3.2 Zmesi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6235"/>
      </w:tblGrid>
      <w:tr w:rsidR="005C7816" w14:paraId="73200F24" w14:textId="77777777">
        <w:trPr>
          <w:tblCellSpacing w:w="1440" w:type="nil"/>
        </w:trPr>
        <w:tc>
          <w:tcPr>
            <w:tcW w:w="2799" w:type="dxa"/>
          </w:tcPr>
          <w:p w14:paraId="65F484E1" w14:textId="77777777" w:rsidR="002218BC" w:rsidRPr="00B95778" w:rsidRDefault="005C7816">
            <w:pPr>
              <w:pStyle w:val="LAB2"/>
            </w:pPr>
            <w:r>
              <w:t>Kemijska sestava:</w:t>
            </w:r>
          </w:p>
        </w:tc>
        <w:tc>
          <w:tcPr>
            <w:tcW w:w="6153" w:type="dxa"/>
          </w:tcPr>
          <w:p w14:paraId="709A8653" w14:textId="77777777" w:rsidR="002218BC" w:rsidRPr="00820D65" w:rsidRDefault="005C7816">
            <w:pPr>
              <w:keepLines/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Izravnalna masa na osnovi</w:t>
            </w:r>
            <w:r w:rsidRPr="00616BEA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polieste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rske smole, pigmentov, polnil in organskih topil.</w:t>
            </w:r>
          </w:p>
        </w:tc>
      </w:tr>
    </w:tbl>
    <w:p w14:paraId="2FF1D4FC" w14:textId="77777777" w:rsidR="002218BC" w:rsidRPr="00546E63" w:rsidRDefault="005C7816">
      <w:pPr>
        <w:pStyle w:val="PRAZV1"/>
        <w:rPr>
          <w:sz w:val="6"/>
          <w:szCs w:val="6"/>
        </w:rPr>
      </w:pP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1430"/>
        <w:gridCol w:w="2259"/>
        <w:gridCol w:w="2555"/>
      </w:tblGrid>
      <w:tr w:rsidR="002218BC" w14:paraId="1D76F106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849997" w14:textId="77777777" w:rsidR="002218BC" w:rsidRDefault="005C7816">
            <w:pPr>
              <w:pStyle w:val="TABGL"/>
              <w:keepNext/>
              <w:ind w:left="0"/>
            </w:pPr>
            <w:r>
              <w:rPr>
                <w:rFonts w:cs="Arial Narrow"/>
              </w:rPr>
              <w:t>Kemijsko ime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053216" w14:textId="77777777" w:rsidR="002218BC" w:rsidRDefault="005C7816">
            <w:pPr>
              <w:pStyle w:val="TABGL"/>
              <w:keepNext/>
              <w:ind w:left="0"/>
            </w:pPr>
            <w:r>
              <w:rPr>
                <w:rFonts w:cs="Arial Narrow"/>
              </w:rPr>
              <w:t>Koncentracija [ut. %]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75F5620" w14:textId="77777777" w:rsidR="002218BC" w:rsidRDefault="005C7816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CAS </w:t>
            </w:r>
          </w:p>
          <w:p w14:paraId="5F77E530" w14:textId="77777777" w:rsidR="002218BC" w:rsidRDefault="005C7816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EINECS</w:t>
            </w:r>
          </w:p>
          <w:p w14:paraId="15A03AEE" w14:textId="77777777" w:rsidR="002218BC" w:rsidRDefault="005C7816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EU INDEX</w:t>
            </w:r>
          </w:p>
          <w:p w14:paraId="3F0183CB" w14:textId="77777777" w:rsidR="002218BC" w:rsidRDefault="005C7816">
            <w:pPr>
              <w:pStyle w:val="TABGL"/>
              <w:keepNext/>
              <w:ind w:left="0"/>
            </w:pPr>
            <w:r>
              <w:rPr>
                <w:rFonts w:cs="Arial Narrow"/>
              </w:rPr>
              <w:t>REACH reg.št.</w:t>
            </w: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829D997" w14:textId="77777777" w:rsidR="002218BC" w:rsidRDefault="005C7816">
            <w:pPr>
              <w:pStyle w:val="TABGL"/>
              <w:keepNext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Razvrstitev (UREDBA (ES) št. 1272/2008),</w:t>
            </w:r>
          </w:p>
          <w:p w14:paraId="388D3D56" w14:textId="77777777" w:rsidR="002218BC" w:rsidRDefault="005C7816">
            <w:pPr>
              <w:pStyle w:val="TABGL"/>
              <w:keepNext/>
              <w:ind w:left="0"/>
            </w:pPr>
            <w:r>
              <w:rPr>
                <w:rFonts w:cs="Arial Narrow"/>
              </w:rPr>
              <w:t>Opombe</w:t>
            </w:r>
          </w:p>
        </w:tc>
      </w:tr>
      <w:tr w:rsidR="002218BC" w14:paraId="0A7FA524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709326B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stiren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E01866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10-19,99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14DFB0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100-42-5</w:t>
            </w:r>
          </w:p>
          <w:p w14:paraId="11D64C97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202-851-5</w:t>
            </w:r>
          </w:p>
          <w:p w14:paraId="6544F4AD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601-026-00-0</w:t>
            </w:r>
          </w:p>
          <w:p w14:paraId="216B770D" w14:textId="77777777" w:rsidR="002218BC" w:rsidRDefault="005C7816">
            <w:pPr>
              <w:pStyle w:val="TABP"/>
              <w:ind w:left="0"/>
            </w:pPr>
            <w:r>
              <w:t>01-2119457861-32</w:t>
            </w: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C2FE46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Aquatic Chronic 3; H</w:t>
            </w:r>
            <w:r>
              <w:rPr>
                <w:rFonts w:cs="Arial Narrow"/>
              </w:rPr>
              <w:t>412</w:t>
            </w:r>
          </w:p>
          <w:p w14:paraId="7DA18104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Asp.Tox.1; H304</w:t>
            </w:r>
          </w:p>
          <w:p w14:paraId="37DF827F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STOT RE 1; H372 (slušni organi) </w:t>
            </w:r>
          </w:p>
          <w:p w14:paraId="149E0859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STOT SE 3; H335</w:t>
            </w:r>
          </w:p>
          <w:p w14:paraId="0DB2F961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Repr. 2; H361 d</w:t>
            </w:r>
          </w:p>
          <w:p w14:paraId="2615B6D0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Eye Irrit.2; H319</w:t>
            </w:r>
          </w:p>
          <w:p w14:paraId="2A13025C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Skin Irrit. 2; H315</w:t>
            </w:r>
          </w:p>
          <w:p w14:paraId="364E5120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Acute Tox. 4; H332</w:t>
            </w:r>
          </w:p>
          <w:p w14:paraId="758AF9F6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Flam. Liq. 3; H226</w:t>
            </w:r>
          </w:p>
          <w:p w14:paraId="6FA43B30" w14:textId="77777777" w:rsidR="002218BC" w:rsidRDefault="005C7816">
            <w:pPr>
              <w:pStyle w:val="TABP"/>
              <w:ind w:left="0"/>
            </w:pPr>
            <w:r>
              <w:t>D</w:t>
            </w:r>
          </w:p>
        </w:tc>
      </w:tr>
      <w:tr w:rsidR="002218BC" w14:paraId="472133F0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DEEFD90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toluen</w:t>
            </w: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48272F3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1,0-2,99</w:t>
            </w: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80B4DD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108-88-3</w:t>
            </w:r>
          </w:p>
          <w:p w14:paraId="63A73AEE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203-625-9</w:t>
            </w:r>
          </w:p>
          <w:p w14:paraId="218CA297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601-021-00-3</w:t>
            </w:r>
          </w:p>
          <w:p w14:paraId="2B464470" w14:textId="77777777" w:rsidR="002218BC" w:rsidRDefault="005C7816">
            <w:pPr>
              <w:pStyle w:val="TABP"/>
              <w:ind w:left="0"/>
            </w:pPr>
            <w:r>
              <w:t>01-2119471310-51</w:t>
            </w: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BC3E66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Asp.Tox.1; H304</w:t>
            </w:r>
          </w:p>
          <w:p w14:paraId="6DB2B45B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 xml:space="preserve">STOT RE 2; </w:t>
            </w:r>
            <w:r>
              <w:rPr>
                <w:rFonts w:cs="Arial Narrow"/>
              </w:rPr>
              <w:t xml:space="preserve">H373 </w:t>
            </w:r>
          </w:p>
          <w:p w14:paraId="7BBDF713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STOT SE 3; H336</w:t>
            </w:r>
          </w:p>
          <w:p w14:paraId="41BC8305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Repr. 2; H361 d</w:t>
            </w:r>
          </w:p>
          <w:p w14:paraId="77FB3F0A" w14:textId="77777777" w:rsidR="002218BC" w:rsidRDefault="005C7816">
            <w:pPr>
              <w:pStyle w:val="TABP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Skin Irrit. 2; H315</w:t>
            </w:r>
          </w:p>
          <w:p w14:paraId="7CAE55DF" w14:textId="77777777" w:rsidR="002218BC" w:rsidRDefault="005C7816">
            <w:pPr>
              <w:pStyle w:val="TABP"/>
              <w:ind w:left="0"/>
            </w:pPr>
            <w:r>
              <w:rPr>
                <w:rFonts w:cs="Arial Narrow"/>
              </w:rPr>
              <w:t>Flam. Liq. 2; H225</w:t>
            </w:r>
          </w:p>
        </w:tc>
      </w:tr>
      <w:tr w:rsidR="002218BC" w14:paraId="54BE119B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FD255A1" w14:textId="77777777" w:rsidR="002218BC" w:rsidRDefault="005C7816">
            <w:pPr>
              <w:pStyle w:val="LAB1"/>
            </w:pPr>
          </w:p>
        </w:tc>
        <w:tc>
          <w:tcPr>
            <w:tcW w:w="14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32BDA5B" w14:textId="77777777" w:rsidR="002218BC" w:rsidRDefault="005C7816">
            <w:pPr>
              <w:pStyle w:val="LAB1"/>
            </w:pPr>
          </w:p>
        </w:tc>
        <w:tc>
          <w:tcPr>
            <w:tcW w:w="22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46498DE" w14:textId="77777777" w:rsidR="002218BC" w:rsidRDefault="005C78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Arial Narrow" w:hAnsi="Arial Narrow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496541" w14:textId="77777777" w:rsidR="002218BC" w:rsidRDefault="005C7816">
            <w:pPr>
              <w:pStyle w:val="LAB1"/>
            </w:pPr>
          </w:p>
        </w:tc>
      </w:tr>
    </w:tbl>
    <w:p w14:paraId="1AB63A7C" w14:textId="77777777" w:rsidR="002218BC" w:rsidRPr="00546E63" w:rsidRDefault="005C7816">
      <w:pPr>
        <w:pStyle w:val="PRAZV1"/>
      </w:pPr>
    </w:p>
    <w:p w14:paraId="5BEE62FD" w14:textId="77777777" w:rsidR="002218BC" w:rsidRPr="00A80BA3" w:rsidRDefault="005C7816">
      <w:pPr>
        <w:rPr>
          <w:vanish/>
        </w:rPr>
      </w:pP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6230"/>
      </w:tblGrid>
      <w:tr w:rsidR="005C7816" w14:paraId="251730CB" w14:textId="77777777">
        <w:trPr>
          <w:tblCellSpacing w:w="1440" w:type="nil"/>
        </w:trPr>
        <w:tc>
          <w:tcPr>
            <w:tcW w:w="2807" w:type="dxa"/>
          </w:tcPr>
          <w:p w14:paraId="635869BC" w14:textId="77777777" w:rsidR="002218BC" w:rsidRPr="00B95778" w:rsidRDefault="005C7816">
            <w:pPr>
              <w:pStyle w:val="LAB2"/>
            </w:pPr>
            <w:r>
              <w:rPr>
                <w:b/>
                <w:sz w:val="18"/>
                <w:szCs w:val="18"/>
              </w:rPr>
              <w:t>Opombe:</w:t>
            </w:r>
          </w:p>
        </w:tc>
        <w:tc>
          <w:tcPr>
            <w:tcW w:w="6152" w:type="dxa"/>
          </w:tcPr>
          <w:p w14:paraId="51DD4BBB" w14:textId="77777777" w:rsidR="002218BC" w:rsidRDefault="005C7816">
            <w:pPr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/>
                <w:sz w:val="18"/>
                <w:szCs w:val="18"/>
              </w:rPr>
              <w:t>D: Snov je v stabilizirani obliki.</w:t>
            </w:r>
          </w:p>
          <w:p w14:paraId="31AF1722" w14:textId="77777777" w:rsidR="002218BC" w:rsidRPr="00820D65" w:rsidRDefault="005C7816">
            <w:pPr>
              <w:pStyle w:val="pol1"/>
              <w:ind w:left="0"/>
              <w:jc w:val="left"/>
              <w:rPr>
                <w:rFonts w:cs="Arial"/>
              </w:rPr>
            </w:pPr>
            <w:r>
              <w:rPr>
                <w:sz w:val="18"/>
                <w:szCs w:val="18"/>
              </w:rPr>
              <w:t>Razvrstitev za izdelek je bila narejena na osnovi dejanskih vsebnosti komponent. Vsebovane snovi so prikazane v intervalih. V pr</w:t>
            </w:r>
            <w:r>
              <w:rPr>
                <w:sz w:val="18"/>
                <w:szCs w:val="18"/>
              </w:rPr>
              <w:t>imeru inšpekcijskega pregleda (kontrola razvrstitve) smo pripravljeni inšpekcijskim organom na zahtevo poslati dejanske vsebnosti posameznih komponent.</w:t>
            </w:r>
          </w:p>
        </w:tc>
      </w:tr>
    </w:tbl>
    <w:p w14:paraId="05B7B37E" w14:textId="77777777" w:rsidR="002218BC" w:rsidRDefault="005C7816">
      <w:pPr>
        <w:pStyle w:val="PRAZV1"/>
      </w:pPr>
    </w:p>
    <w:p w14:paraId="736D90C8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lastRenderedPageBreak/>
        <w:t>4. Ukrepi za prvo pomoč</w:t>
      </w:r>
    </w:p>
    <w:p w14:paraId="4D5848B5" w14:textId="77777777" w:rsidR="002218BC" w:rsidRDefault="005C7816">
      <w:pPr>
        <w:pStyle w:val="PRAZV1"/>
        <w:keepNext/>
        <w:widowControl w:val="0"/>
        <w:suppressAutoHyphens/>
      </w:pPr>
    </w:p>
    <w:p w14:paraId="4EEA31ED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4.1 Opis ukrepov za prvo pomoč</w:t>
      </w:r>
    </w:p>
    <w:tbl>
      <w:tblPr>
        <w:tblW w:w="906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26"/>
      </w:tblGrid>
      <w:tr w:rsidR="005C7816" w14:paraId="6A42EFC5" w14:textId="77777777">
        <w:trPr>
          <w:tblCellSpacing w:w="1440" w:type="nil"/>
        </w:trPr>
        <w:tc>
          <w:tcPr>
            <w:tcW w:w="2798" w:type="dxa"/>
          </w:tcPr>
          <w:p w14:paraId="098A39B4" w14:textId="77777777" w:rsidR="002218BC" w:rsidRPr="00B95778" w:rsidRDefault="005C7816">
            <w:pPr>
              <w:pStyle w:val="LAB2"/>
            </w:pPr>
            <w:r>
              <w:t>Po vdihavanju:</w:t>
            </w:r>
          </w:p>
        </w:tc>
        <w:tc>
          <w:tcPr>
            <w:tcW w:w="6144" w:type="dxa"/>
          </w:tcPr>
          <w:p w14:paraId="16D45163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Ponesrečenca odvesti na čist zr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ak, postaviti ga v polležeči položaj in ga umiriti. V primeru zastoja dihanja nuditi umetno dihanje. Če se pojavijo vrtoglavica, glavobol, slabost poiskati nasvet zdravnika, v primeru nezavesti pa prepeljati ponesrečenca v bolnišnico v bočnem položaju ter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vzdrževati prehodnost dihalnih poti.</w:t>
            </w:r>
          </w:p>
        </w:tc>
      </w:tr>
      <w:tr w:rsidR="005C7816" w14:paraId="7F9F71C2" w14:textId="77777777">
        <w:trPr>
          <w:tblCellSpacing w:w="1440" w:type="nil"/>
        </w:trPr>
        <w:tc>
          <w:tcPr>
            <w:tcW w:w="2798" w:type="dxa"/>
          </w:tcPr>
          <w:p w14:paraId="24F54A3C" w14:textId="77777777" w:rsidR="002218BC" w:rsidRDefault="005C7816">
            <w:pPr>
              <w:pStyle w:val="LAB2"/>
            </w:pPr>
            <w:r>
              <w:t>Po stiku z kožo:</w:t>
            </w:r>
          </w:p>
        </w:tc>
        <w:tc>
          <w:tcPr>
            <w:tcW w:w="6144" w:type="dxa"/>
          </w:tcPr>
          <w:p w14:paraId="712DA853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Odstraniti polito/kontaminirano obleko. Izmiti kožo z vodo in milom. Ne uporabljati organskih topil ali redčil.</w:t>
            </w:r>
          </w:p>
        </w:tc>
      </w:tr>
      <w:tr w:rsidR="005C7816" w14:paraId="2D60654C" w14:textId="77777777">
        <w:trPr>
          <w:tblCellSpacing w:w="1440" w:type="nil"/>
        </w:trPr>
        <w:tc>
          <w:tcPr>
            <w:tcW w:w="2798" w:type="dxa"/>
          </w:tcPr>
          <w:p w14:paraId="22DC1830" w14:textId="77777777" w:rsidR="002218BC" w:rsidRDefault="005C7816">
            <w:pPr>
              <w:pStyle w:val="LAB2"/>
            </w:pPr>
            <w:r>
              <w:t>Po stiku z očmi:</w:t>
            </w:r>
          </w:p>
        </w:tc>
        <w:tc>
          <w:tcPr>
            <w:tcW w:w="6144" w:type="dxa"/>
          </w:tcPr>
          <w:p w14:paraId="7098B4E3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 čistimi prsti razširiti veke usmeriti vodo v oko (z zmernim curkom in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mlačno vodo) in med spiranjem krožiti z očmi tako, da voda pride v vse dele očesa. V primeru pordelih oči oz. solzenja poiskati pomoč okulista.</w:t>
            </w:r>
          </w:p>
        </w:tc>
      </w:tr>
      <w:tr w:rsidR="005C7816" w14:paraId="1BE89999" w14:textId="77777777">
        <w:trPr>
          <w:tblCellSpacing w:w="1440" w:type="nil"/>
        </w:trPr>
        <w:tc>
          <w:tcPr>
            <w:tcW w:w="2798" w:type="dxa"/>
          </w:tcPr>
          <w:p w14:paraId="661ADFC3" w14:textId="77777777" w:rsidR="002218BC" w:rsidRDefault="005C7816">
            <w:pPr>
              <w:pStyle w:val="LAB2"/>
            </w:pPr>
            <w:r>
              <w:t>Po zaužitju:</w:t>
            </w:r>
          </w:p>
        </w:tc>
        <w:tc>
          <w:tcPr>
            <w:tcW w:w="6144" w:type="dxa"/>
          </w:tcPr>
          <w:p w14:paraId="30071CCC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jesti. Usta izprati z vodo. Ne izzvati bruhanja. Nikoli ničesar dajati v usta nezavestni osebi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.</w:t>
            </w:r>
          </w:p>
        </w:tc>
      </w:tr>
    </w:tbl>
    <w:p w14:paraId="4559541B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4.2 Najpomembnejši simptomi in učinki, akutni in zapozneli</w:t>
      </w:r>
    </w:p>
    <w:tbl>
      <w:tblPr>
        <w:tblW w:w="9060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203"/>
      </w:tblGrid>
      <w:tr w:rsidR="002218BC" w14:paraId="500DA334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FC5B44" w14:textId="77777777" w:rsidR="002218BC" w:rsidRDefault="005C7816">
            <w:pPr>
              <w:pStyle w:val="LAB2"/>
            </w:pPr>
            <w:r>
              <w:t>Po vdihavanju: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45EFD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Vnetje zgornjega dihalnega trakta, ki ima za posledico kašelj, kihanje, nahod, glavobol, hripavost in bolečine v nosu in grlu.</w:t>
            </w:r>
          </w:p>
        </w:tc>
      </w:tr>
      <w:tr w:rsidR="002218BC" w14:paraId="4633F5F2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3AD4EA" w14:textId="77777777" w:rsidR="002218BC" w:rsidRDefault="005C7816">
            <w:pPr>
              <w:pStyle w:val="LAB2"/>
            </w:pPr>
            <w:r>
              <w:t>Po stiku z kožo: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A06E961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Rahlo draženje kože, ki vključuje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znake: lokalizirano rdečico, izsušitev, posledično je možna srbečica.</w:t>
            </w:r>
          </w:p>
        </w:tc>
      </w:tr>
      <w:tr w:rsidR="002218BC" w14:paraId="55D932EC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26F183C" w14:textId="77777777" w:rsidR="002218BC" w:rsidRDefault="005C7816">
            <w:pPr>
              <w:pStyle w:val="LAB2"/>
            </w:pPr>
            <w:r>
              <w:t>Po stiku z očmi: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018F0A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Rahlo vnetje očesa, ki vključuje znake: boleče skelenje in zbadanje, lahko tudi solzenje in bolečine. Možno je vnetje očesne veznice. </w:t>
            </w:r>
          </w:p>
        </w:tc>
      </w:tr>
      <w:tr w:rsidR="002218BC" w14:paraId="163E6CD3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8835BBC" w14:textId="77777777" w:rsidR="002218BC" w:rsidRDefault="005C7816">
            <w:pPr>
              <w:pStyle w:val="LAB2"/>
            </w:pPr>
            <w:r>
              <w:t>Po zaužitju:</w:t>
            </w: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62E02A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podatkov.</w:t>
            </w:r>
          </w:p>
        </w:tc>
      </w:tr>
    </w:tbl>
    <w:p w14:paraId="73E18BA7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4.3 N</w:t>
      </w:r>
      <w:r>
        <w:rPr>
          <w:rFonts w:cs="Arial Narrow"/>
        </w:rPr>
        <w:t>avedba kakršne koli takojšnje medicinske oskrbe in posebnega zdravljenja</w:t>
      </w:r>
    </w:p>
    <w:tbl>
      <w:tblPr>
        <w:tblW w:w="9060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6203"/>
      </w:tblGrid>
      <w:tr w:rsidR="002218BC" w14:paraId="14FE536D" w14:textId="77777777">
        <w:trPr>
          <w:tblCellSpacing w:w="20" w:type="dxa"/>
        </w:trPr>
        <w:tc>
          <w:tcPr>
            <w:tcW w:w="27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B77DEE" w14:textId="77777777" w:rsidR="002218BC" w:rsidRDefault="005C7816">
            <w:pPr>
              <w:pStyle w:val="LAB2"/>
            </w:pPr>
          </w:p>
        </w:tc>
        <w:tc>
          <w:tcPr>
            <w:tcW w:w="61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066DB7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7BD3455A" w14:textId="77777777" w:rsidR="002218BC" w:rsidRDefault="005C7816">
      <w:pPr>
        <w:pStyle w:val="PRAZV1"/>
      </w:pPr>
    </w:p>
    <w:p w14:paraId="731875D8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5. Protipožarni ukrepi</w:t>
      </w:r>
    </w:p>
    <w:p w14:paraId="0C6DCBE5" w14:textId="77777777" w:rsidR="002218BC" w:rsidRDefault="005C7816">
      <w:pPr>
        <w:pStyle w:val="PRAZV1"/>
        <w:keepNext/>
        <w:widowControl w:val="0"/>
        <w:suppressAutoHyphens/>
      </w:pPr>
    </w:p>
    <w:p w14:paraId="6B33BD5F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5.1 Sredstva za gašenje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4E3E5A94" w14:textId="77777777">
        <w:trPr>
          <w:tblCellSpacing w:w="1440" w:type="nil"/>
        </w:trPr>
        <w:tc>
          <w:tcPr>
            <w:tcW w:w="2801" w:type="dxa"/>
          </w:tcPr>
          <w:p w14:paraId="3AF4D3A8" w14:textId="77777777" w:rsidR="002218BC" w:rsidRPr="00B95778" w:rsidRDefault="005C7816">
            <w:pPr>
              <w:pStyle w:val="LAB2"/>
            </w:pPr>
            <w:r>
              <w:t>Sredstva za gašenje požara:</w:t>
            </w:r>
          </w:p>
        </w:tc>
        <w:tc>
          <w:tcPr>
            <w:tcW w:w="6151" w:type="dxa"/>
          </w:tcPr>
          <w:p w14:paraId="5D68AE78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PRIMERNA: Pena, prah, ogljikov dioksid, inertni plin FM 200 ali INERGEN (za 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ašenje začetih požarov), vodna megla.</w:t>
            </w:r>
          </w:p>
          <w:p w14:paraId="13FA14A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BF70316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SME SE UPORABLJATI: Vodni curek, razen vodne megle za hlajenje zaprtih posod z vnetljivimi izdelki.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Umakniti vse možne izvore vžiga: odprt plamen, prižgane cigarete, iskrenje orodja in opreme. Zapirati pakiranja z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izdelkom.</w:t>
            </w:r>
          </w:p>
        </w:tc>
      </w:tr>
      <w:tr w:rsidR="005C7816" w14:paraId="39D23442" w14:textId="77777777">
        <w:trPr>
          <w:tblCellSpacing w:w="1440" w:type="nil"/>
        </w:trPr>
        <w:tc>
          <w:tcPr>
            <w:tcW w:w="2801" w:type="dxa"/>
          </w:tcPr>
          <w:p w14:paraId="4925B5B5" w14:textId="77777777" w:rsidR="002218BC" w:rsidRDefault="005C7816">
            <w:pPr>
              <w:pStyle w:val="LAB2"/>
            </w:pPr>
            <w:r>
              <w:t>Neustrezna sredstva za gašenje:</w:t>
            </w:r>
          </w:p>
        </w:tc>
        <w:tc>
          <w:tcPr>
            <w:tcW w:w="6151" w:type="dxa"/>
          </w:tcPr>
          <w:p w14:paraId="46B8C7B5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Odprt vodni curek</w:t>
            </w:r>
          </w:p>
        </w:tc>
      </w:tr>
    </w:tbl>
    <w:p w14:paraId="502BA915" w14:textId="77777777" w:rsidR="002218BC" w:rsidRDefault="005C7816">
      <w:pPr>
        <w:pStyle w:val="LAB1"/>
      </w:pPr>
      <w:r>
        <w:rPr>
          <w:rFonts w:cs="Arial Narrow"/>
        </w:rPr>
        <w:t>5.2 Posebne nevarnosti, ki lahko nastanejo pri proizvodu: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68A01059" w14:textId="77777777">
        <w:trPr>
          <w:tblCellSpacing w:w="1440" w:type="nil"/>
        </w:trPr>
        <w:tc>
          <w:tcPr>
            <w:tcW w:w="2801" w:type="dxa"/>
          </w:tcPr>
          <w:p w14:paraId="3602740E" w14:textId="77777777" w:rsidR="002218BC" w:rsidRPr="00B95778" w:rsidRDefault="005C7816">
            <w:pPr>
              <w:pStyle w:val="LAB2"/>
            </w:pPr>
            <w:r>
              <w:t>Podatki o nevarnostih:</w:t>
            </w:r>
          </w:p>
        </w:tc>
        <w:tc>
          <w:tcPr>
            <w:tcW w:w="6151" w:type="dxa"/>
          </w:tcPr>
          <w:p w14:paraId="172B065E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Gasiti v smeri vetra. Negoreče posode z izdelkom hladiti z razpršeno vodo in jih premestiti na varno mesto. Obsta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ja možnost, da se med požarom razvijejo za organizem škodljivi plini in gost dim. Dodatne informacije so navedene v točki 8.</w:t>
            </w:r>
          </w:p>
        </w:tc>
      </w:tr>
    </w:tbl>
    <w:p w14:paraId="5FA01C1E" w14:textId="77777777" w:rsidR="002218BC" w:rsidRDefault="005C7816">
      <w:pPr>
        <w:pStyle w:val="LAB1"/>
        <w:keepNext/>
      </w:pPr>
      <w:r>
        <w:rPr>
          <w:rFonts w:cs="Arial Narrow"/>
        </w:rPr>
        <w:t>5.3 Nasvet za gasilce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36E47818" w14:textId="77777777">
        <w:trPr>
          <w:tblCellSpacing w:w="1440" w:type="nil"/>
        </w:trPr>
        <w:tc>
          <w:tcPr>
            <w:tcW w:w="2801" w:type="dxa"/>
          </w:tcPr>
          <w:p w14:paraId="1C63996C" w14:textId="77777777" w:rsidR="002218BC" w:rsidRPr="00B95778" w:rsidRDefault="005C7816">
            <w:pPr>
              <w:pStyle w:val="LAB2"/>
            </w:pPr>
            <w:r>
              <w:t>Posebna oprema za zaščito gasilcev:</w:t>
            </w:r>
          </w:p>
        </w:tc>
        <w:tc>
          <w:tcPr>
            <w:tcW w:w="6151" w:type="dxa"/>
          </w:tcPr>
          <w:p w14:paraId="340174A4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Izolirni dihalni aparat, popolna gasilska oprema za zaščito telesa.</w:t>
            </w:r>
          </w:p>
        </w:tc>
      </w:tr>
    </w:tbl>
    <w:p w14:paraId="75DFF341" w14:textId="77777777" w:rsidR="002218BC" w:rsidRDefault="005C7816">
      <w:pPr>
        <w:pStyle w:val="PRAZV1"/>
      </w:pPr>
    </w:p>
    <w:p w14:paraId="2B83E9D8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lastRenderedPageBreak/>
        <w:t>6.</w:t>
      </w:r>
      <w:r>
        <w:rPr>
          <w:rFonts w:cs="Arial Black"/>
        </w:rPr>
        <w:t xml:space="preserve"> Ukrepi ob nenamernih izpustih</w:t>
      </w:r>
    </w:p>
    <w:p w14:paraId="7EAEC63A" w14:textId="77777777" w:rsidR="002218BC" w:rsidRDefault="005C7816">
      <w:pPr>
        <w:pStyle w:val="PRAZV1"/>
        <w:keepNext/>
        <w:widowControl w:val="0"/>
        <w:suppressAutoHyphens/>
      </w:pPr>
    </w:p>
    <w:p w14:paraId="11F79935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6.1 Osebni varnostni ukrepi, zaščitna oprema in postopki v sili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7606FC5C" w14:textId="77777777">
        <w:trPr>
          <w:tblCellSpacing w:w="1440" w:type="nil"/>
        </w:trPr>
        <w:tc>
          <w:tcPr>
            <w:tcW w:w="2801" w:type="dxa"/>
          </w:tcPr>
          <w:p w14:paraId="62BD3CBA" w14:textId="77777777" w:rsidR="002218BC" w:rsidRPr="00B95778" w:rsidRDefault="005C7816">
            <w:pPr>
              <w:pStyle w:val="LAB2"/>
            </w:pPr>
            <w:r>
              <w:t>Zaščita oseb:</w:t>
            </w:r>
          </w:p>
        </w:tc>
        <w:tc>
          <w:tcPr>
            <w:tcW w:w="6151" w:type="dxa"/>
          </w:tcPr>
          <w:p w14:paraId="10CF877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Poskrbeti za dobro zračenje.</w:t>
            </w:r>
          </w:p>
          <w:p w14:paraId="048B7B54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Odstraniti možne vire vžiga (plamen, prižgana cigareta, iskrenje, ipd.). Zaščititi dihala pred vdihavanjem hlapov. Po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skrbeti za dobro zračenje.</w:t>
            </w:r>
          </w:p>
        </w:tc>
      </w:tr>
    </w:tbl>
    <w:p w14:paraId="050C5421" w14:textId="77777777" w:rsidR="002218BC" w:rsidRDefault="005C7816">
      <w:pPr>
        <w:pStyle w:val="LAB1"/>
      </w:pPr>
      <w:r>
        <w:rPr>
          <w:rFonts w:cs="Arial Narrow"/>
        </w:rPr>
        <w:t>6.2 Okoljevarstveni ukrepi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51800D8F" w14:textId="77777777">
        <w:trPr>
          <w:tblCellSpacing w:w="1440" w:type="nil"/>
        </w:trPr>
        <w:tc>
          <w:tcPr>
            <w:tcW w:w="2801" w:type="dxa"/>
          </w:tcPr>
          <w:p w14:paraId="45042F75" w14:textId="77777777" w:rsidR="002218BC" w:rsidRPr="00B95778" w:rsidRDefault="005C7816">
            <w:pPr>
              <w:pStyle w:val="LAB2"/>
            </w:pPr>
            <w:r>
              <w:t>Zaščita okolja:</w:t>
            </w:r>
          </w:p>
        </w:tc>
        <w:tc>
          <w:tcPr>
            <w:tcW w:w="6151" w:type="dxa"/>
          </w:tcPr>
          <w:p w14:paraId="4C9D818E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Preprečiti izlitje v vodo, vodna zajetja, kleti, jame ali kanalizacijo.</w:t>
            </w:r>
          </w:p>
        </w:tc>
      </w:tr>
    </w:tbl>
    <w:p w14:paraId="38951325" w14:textId="77777777" w:rsidR="002218BC" w:rsidRDefault="005C7816">
      <w:pPr>
        <w:pStyle w:val="LAB1"/>
      </w:pPr>
      <w:r>
        <w:rPr>
          <w:rFonts w:cs="Arial Narrow"/>
        </w:rPr>
        <w:t>6.3 Metode in materiali za zadrževanje in čiščenje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203AD13A" w14:textId="77777777">
        <w:trPr>
          <w:tblCellSpacing w:w="1440" w:type="nil"/>
        </w:trPr>
        <w:tc>
          <w:tcPr>
            <w:tcW w:w="2801" w:type="dxa"/>
          </w:tcPr>
          <w:p w14:paraId="4A0C575F" w14:textId="77777777" w:rsidR="002218BC" w:rsidRPr="00B95778" w:rsidRDefault="005C7816">
            <w:pPr>
              <w:pStyle w:val="LAB2"/>
            </w:pPr>
            <w:r>
              <w:t>Postopki čiščenja ob nezgodnih izpustih:</w:t>
            </w:r>
          </w:p>
        </w:tc>
        <w:tc>
          <w:tcPr>
            <w:tcW w:w="6151" w:type="dxa"/>
          </w:tcPr>
          <w:p w14:paraId="5680A4B0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Izliti izdelek adsor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birati in pomešati z zemljo, peskom ali drugim adsorbirnim materialom za tekočine. Odpadke prepustiti pooblaščenim zbiralcem odpadkov.</w:t>
            </w:r>
          </w:p>
        </w:tc>
      </w:tr>
    </w:tbl>
    <w:p w14:paraId="0B795705" w14:textId="77777777" w:rsidR="002218BC" w:rsidRPr="00622B01" w:rsidRDefault="005C7816">
      <w:pPr>
        <w:pStyle w:val="PRAZV1"/>
        <w:rPr>
          <w:sz w:val="14"/>
          <w:szCs w:val="14"/>
        </w:rPr>
      </w:pP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0E681224" w14:textId="77777777" w:rsidTr="002218BC">
        <w:trPr>
          <w:tblCellSpacing w:w="1440" w:type="nil"/>
        </w:trPr>
        <w:tc>
          <w:tcPr>
            <w:tcW w:w="2801" w:type="dxa"/>
          </w:tcPr>
          <w:p w14:paraId="490C1017" w14:textId="77777777" w:rsidR="002218BC" w:rsidRPr="00B95778" w:rsidRDefault="005C7816">
            <w:pPr>
              <w:pStyle w:val="LAB1"/>
              <w:ind w:left="0"/>
              <w:jc w:val="left"/>
            </w:pPr>
            <w:r>
              <w:rPr>
                <w:rFonts w:cs="Arial Narrow"/>
              </w:rPr>
              <w:t>6.4 Sklicevanje na druge oddelke</w:t>
            </w:r>
          </w:p>
        </w:tc>
        <w:tc>
          <w:tcPr>
            <w:tcW w:w="6151" w:type="dxa"/>
          </w:tcPr>
          <w:p w14:paraId="6ED221D0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Odstranjevanje odpadkov - poglavje 13, uporaba osebne varovalne opreme -  poglavje 8.</w:t>
            </w:r>
          </w:p>
        </w:tc>
      </w:tr>
    </w:tbl>
    <w:p w14:paraId="498CA002" w14:textId="77777777" w:rsidR="002218BC" w:rsidRDefault="005C7816">
      <w:pPr>
        <w:pStyle w:val="PRAZV1"/>
      </w:pPr>
    </w:p>
    <w:p w14:paraId="32E337A8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7. Ravnanje in skladiščenje</w:t>
      </w:r>
    </w:p>
    <w:p w14:paraId="51DAF415" w14:textId="77777777" w:rsidR="002218BC" w:rsidRDefault="005C7816">
      <w:pPr>
        <w:pStyle w:val="PRAZV1"/>
        <w:keepNext/>
        <w:widowControl w:val="0"/>
        <w:suppressAutoHyphens/>
      </w:pPr>
    </w:p>
    <w:p w14:paraId="57D2B17A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7.1 Varnostni ukrepi za varno ravnanje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51AC4A9A" w14:textId="77777777">
        <w:trPr>
          <w:tblCellSpacing w:w="1440" w:type="nil"/>
        </w:trPr>
        <w:tc>
          <w:tcPr>
            <w:tcW w:w="2801" w:type="dxa"/>
          </w:tcPr>
          <w:p w14:paraId="48EF8C15" w14:textId="77777777" w:rsidR="002218BC" w:rsidRPr="00B95778" w:rsidRDefault="005C7816">
            <w:pPr>
              <w:pStyle w:val="LAB2"/>
            </w:pPr>
            <w:r>
              <w:t>Osebni zaščitni ukrepi:</w:t>
            </w:r>
          </w:p>
        </w:tc>
        <w:tc>
          <w:tcPr>
            <w:tcW w:w="6151" w:type="dxa"/>
          </w:tcPr>
          <w:p w14:paraId="28DDD7A6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 uporabi hlapi izdelka lahko tvorijo vnetljive/eksplozivne mešanice hlapov in zraka. Med črpanjem lahko pride do statičnega naelektrenja. Statična razelektrite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v lahko povzroči požar.</w:t>
            </w:r>
          </w:p>
          <w:p w14:paraId="61A6C2DC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58E5DAB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 pretakanju večjih količin zagotovite prevodnost z vezavo in ozemljitvijo vse opreme. Preprečite stik z vročimi telesi, iskrami, plamenom in viri vžiga.</w:t>
            </w:r>
          </w:p>
        </w:tc>
      </w:tr>
      <w:tr w:rsidR="005C7816" w14:paraId="0C04AF17" w14:textId="77777777">
        <w:trPr>
          <w:tblCellSpacing w:w="1440" w:type="nil"/>
        </w:trPr>
        <w:tc>
          <w:tcPr>
            <w:tcW w:w="2801" w:type="dxa"/>
          </w:tcPr>
          <w:p w14:paraId="59B6DBD9" w14:textId="77777777" w:rsidR="002218BC" w:rsidRDefault="005C7816">
            <w:pPr>
              <w:pStyle w:val="LAB2"/>
            </w:pPr>
            <w:r>
              <w:t>Navodilo za varno ravnanje:</w:t>
            </w:r>
          </w:p>
        </w:tc>
        <w:tc>
          <w:tcPr>
            <w:tcW w:w="6151" w:type="dxa"/>
          </w:tcPr>
          <w:p w14:paraId="571CEEDE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 kaditi, piti ali jesti pri rokovanju z izde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lkom. Ne vdihavati hlapov, preprečevati stik s kožo in očmi. Pri delu uporabljati osebno varovalno opremo v skladu z zahtevami iz poglavja 8.</w:t>
            </w:r>
          </w:p>
        </w:tc>
      </w:tr>
    </w:tbl>
    <w:p w14:paraId="2ABDC32C" w14:textId="77777777" w:rsidR="002218BC" w:rsidRDefault="005C7816">
      <w:pPr>
        <w:pStyle w:val="LAB1"/>
      </w:pPr>
      <w:r>
        <w:rPr>
          <w:rFonts w:cs="Arial Narrow"/>
        </w:rPr>
        <w:t>7.2 Pogoji za varno skladiščenje, vključno z nezdružljivostjo</w:t>
      </w:r>
    </w:p>
    <w:tbl>
      <w:tblPr>
        <w:tblW w:w="9075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235"/>
      </w:tblGrid>
      <w:tr w:rsidR="005C7816" w14:paraId="76EF6E03" w14:textId="77777777" w:rsidTr="002218BC">
        <w:trPr>
          <w:tblCellSpacing w:w="1440" w:type="nil"/>
        </w:trPr>
        <w:tc>
          <w:tcPr>
            <w:tcW w:w="2802" w:type="dxa"/>
          </w:tcPr>
          <w:p w14:paraId="4CF54334" w14:textId="77777777" w:rsidR="002218BC" w:rsidRPr="00B95778" w:rsidRDefault="005C7816">
            <w:pPr>
              <w:pStyle w:val="LAB2"/>
            </w:pPr>
            <w:r>
              <w:t>Tehnični ukrepi in pogoji:</w:t>
            </w:r>
          </w:p>
        </w:tc>
        <w:tc>
          <w:tcPr>
            <w:tcW w:w="6153" w:type="dxa"/>
          </w:tcPr>
          <w:p w14:paraId="78200205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PRIMERNI:</w:t>
            </w:r>
          </w:p>
          <w:p w14:paraId="7EFA7BBD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Skladiščiti v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dobro zaprtih posodah v hladnem in prezračenem prostoru. Preprečiti nastanek statične elektrike.</w:t>
            </w:r>
          </w:p>
          <w:p w14:paraId="6A6A00A9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NEPRIMERNI:</w:t>
            </w:r>
          </w:p>
          <w:p w14:paraId="7FA84F19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Skladiščenje v prostoru skupaj s kemikalijami (oksidanti, kislinami) lahko povzroči požar. Na skladiščnem mestu ne sme biti orodja ali strojev, ki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so vir iskrenja. Skladiščiti v pokončni legi.</w:t>
            </w:r>
          </w:p>
        </w:tc>
      </w:tr>
      <w:tr w:rsidR="002218BC" w14:paraId="78E0571E" w14:textId="77777777">
        <w:tblPrEx>
          <w:tblCellSpacing w:w="20" w:type="dxa"/>
        </w:tblPrEx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5C53B6" w14:textId="77777777" w:rsidR="002218BC" w:rsidRDefault="005C7816">
            <w:pPr>
              <w:pStyle w:val="LAB2"/>
            </w:pPr>
            <w:r>
              <w:t>Razred skladiščenja: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304593E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3: Vnetljive tekoče kemikalije</w:t>
            </w:r>
          </w:p>
        </w:tc>
      </w:tr>
    </w:tbl>
    <w:p w14:paraId="517B118F" w14:textId="77777777" w:rsidR="002218BC" w:rsidRPr="00723465" w:rsidRDefault="005C7816">
      <w:pPr>
        <w:pStyle w:val="LAB1"/>
        <w:rPr>
          <w:sz w:val="14"/>
          <w:szCs w:val="14"/>
        </w:rPr>
      </w:pPr>
      <w:r w:rsidRPr="00723465">
        <w:rPr>
          <w:rFonts w:cs="Arial Narrow"/>
          <w:sz w:val="14"/>
          <w:szCs w:val="14"/>
        </w:rPr>
        <w:t xml:space="preserve"> 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BB1C0E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5D77EF" w14:textId="77777777" w:rsidR="002218BC" w:rsidRDefault="005C7816">
            <w:pPr>
              <w:pStyle w:val="LAB1"/>
              <w:ind w:left="0"/>
              <w:jc w:val="left"/>
            </w:pPr>
            <w:r>
              <w:rPr>
                <w:rFonts w:cs="Arial Narrow"/>
              </w:rPr>
              <w:t>7.3 Posebne končne uporabe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CEF5A0" w14:textId="77777777" w:rsidR="002218BC" w:rsidRDefault="005C7816">
            <w:pPr>
              <w:keepLines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Druge relevantne informacije niso na voljo.</w:t>
            </w:r>
          </w:p>
        </w:tc>
      </w:tr>
    </w:tbl>
    <w:p w14:paraId="7D417C0F" w14:textId="77777777" w:rsidR="002218BC" w:rsidRDefault="005C7816">
      <w:pPr>
        <w:pStyle w:val="PRAZV1"/>
      </w:pPr>
    </w:p>
    <w:p w14:paraId="5441431C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lastRenderedPageBreak/>
        <w:t>8. Nadzor izpostavljenosti/osebna zaščita</w:t>
      </w:r>
    </w:p>
    <w:p w14:paraId="66B86628" w14:textId="77777777" w:rsidR="002218BC" w:rsidRDefault="005C7816">
      <w:pPr>
        <w:pStyle w:val="PRAZV1"/>
        <w:keepNext/>
        <w:widowControl w:val="0"/>
        <w:suppressAutoHyphens/>
      </w:pPr>
    </w:p>
    <w:p w14:paraId="4B33F654" w14:textId="77777777" w:rsidR="002218BC" w:rsidRDefault="005C7816">
      <w:pPr>
        <w:pStyle w:val="LAB1"/>
        <w:keepNext/>
        <w:widowControl w:val="0"/>
        <w:rPr>
          <w:lang w:val="sl-SI"/>
        </w:rPr>
      </w:pPr>
      <w:r>
        <w:rPr>
          <w:rFonts w:cs="Arial Narrow"/>
          <w:lang w:val="sl-SI"/>
        </w:rPr>
        <w:t>8.1 Parametri nadzora</w:t>
      </w:r>
    </w:p>
    <w:p w14:paraId="237DE0A4" w14:textId="77777777" w:rsidR="002218BC" w:rsidRDefault="005C7816">
      <w:pPr>
        <w:pStyle w:val="LAB1"/>
        <w:keepNext/>
        <w:widowControl w:val="0"/>
        <w:rPr>
          <w:b w:val="0"/>
          <w:lang w:val="sl-SI"/>
        </w:rPr>
      </w:pPr>
      <w:r>
        <w:rPr>
          <w:rFonts w:cs="Arial Narrow"/>
          <w:b w:val="0"/>
          <w:lang w:val="sl-SI"/>
        </w:rPr>
        <w:t>Predpisane mejne</w:t>
      </w:r>
      <w:r>
        <w:rPr>
          <w:rFonts w:cs="Arial Narrow"/>
          <w:b w:val="0"/>
          <w:lang w:val="sl-SI"/>
        </w:rPr>
        <w:t xml:space="preserve"> vrednosti za poklicno izpostavljenost nevarnih sestavin v atmosferi delovnega mesta po Pravilniku o varovanju delavcev pred tveganji zaradi izpostavljenosti kemičnim snovem pri delu (Uradni list RS, št. 100/01, 39/05, 53/07, 102/10, 43/11 – ZVZD-1 in 38/1</w:t>
      </w:r>
      <w:r>
        <w:rPr>
          <w:rFonts w:cs="Arial Narrow"/>
          <w:b w:val="0"/>
          <w:lang w:val="sl-SI"/>
        </w:rPr>
        <w:t>5):</w:t>
      </w:r>
    </w:p>
    <w:p w14:paraId="2F1FAB2D" w14:textId="77777777" w:rsidR="002218BC" w:rsidRDefault="005C7816">
      <w:pPr>
        <w:pStyle w:val="LAB2"/>
        <w:keepNext/>
        <w:widowControl w:val="0"/>
      </w:pPr>
      <w:r>
        <w:t>Podatki o komponentah:</w:t>
      </w: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4"/>
        <w:gridCol w:w="1276"/>
        <w:gridCol w:w="1134"/>
        <w:gridCol w:w="993"/>
      </w:tblGrid>
      <w:tr w:rsidR="002218BC" w14:paraId="6161012E" w14:textId="77777777">
        <w:trPr>
          <w:tblCellSpacing w:w="20" w:type="dxa"/>
        </w:trPr>
        <w:tc>
          <w:tcPr>
            <w:tcW w:w="37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CF6AEA4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b w:val="0"/>
                <w:bCs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18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96CCDA" w14:textId="77777777" w:rsidR="002218BC" w:rsidRDefault="005C7816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mejna vrednost (mg/m3)</w:t>
            </w:r>
          </w:p>
        </w:tc>
        <w:tc>
          <w:tcPr>
            <w:tcW w:w="12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A3DAA08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mejna vrednost (ml/m3, PPM)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AB0986B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KTV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3D444D1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Opomba</w:t>
            </w:r>
          </w:p>
        </w:tc>
      </w:tr>
      <w:tr w:rsidR="002218BC" w14:paraId="473F4830" w14:textId="77777777">
        <w:trPr>
          <w:tblCellSpacing w:w="20" w:type="dxa"/>
        </w:trPr>
        <w:tc>
          <w:tcPr>
            <w:tcW w:w="37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773A32" w14:textId="77777777" w:rsidR="002218BC" w:rsidRDefault="005C7816">
            <w:pPr>
              <w:pStyle w:val="LAB2"/>
              <w:widowControl w:val="0"/>
            </w:pPr>
            <w:r>
              <w:t>stiren</w:t>
            </w:r>
          </w:p>
        </w:tc>
        <w:tc>
          <w:tcPr>
            <w:tcW w:w="18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006D00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86</w:t>
            </w:r>
          </w:p>
        </w:tc>
        <w:tc>
          <w:tcPr>
            <w:tcW w:w="12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6274DD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20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2A1049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4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5BF9DBB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Y</w:t>
            </w:r>
          </w:p>
          <w:p w14:paraId="4312E746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BAT</w:t>
            </w:r>
          </w:p>
        </w:tc>
      </w:tr>
      <w:tr w:rsidR="002218BC" w14:paraId="066593ED" w14:textId="77777777">
        <w:trPr>
          <w:tblCellSpacing w:w="20" w:type="dxa"/>
        </w:trPr>
        <w:tc>
          <w:tcPr>
            <w:tcW w:w="37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C13885" w14:textId="77777777" w:rsidR="002218BC" w:rsidRDefault="005C7816">
            <w:pPr>
              <w:pStyle w:val="LAB2"/>
              <w:widowControl w:val="0"/>
            </w:pPr>
            <w:r>
              <w:t>toluen</w:t>
            </w:r>
          </w:p>
        </w:tc>
        <w:tc>
          <w:tcPr>
            <w:tcW w:w="18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A23369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192</w:t>
            </w:r>
          </w:p>
        </w:tc>
        <w:tc>
          <w:tcPr>
            <w:tcW w:w="12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9B2EF8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50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D65A22F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2</w:t>
            </w:r>
          </w:p>
        </w:tc>
        <w:tc>
          <w:tcPr>
            <w:tcW w:w="9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F0BA07E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K</w:t>
            </w:r>
          </w:p>
          <w:p w14:paraId="6C18DD2F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EU</w:t>
            </w:r>
          </w:p>
          <w:p w14:paraId="10EA44FF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BAT</w:t>
            </w:r>
          </w:p>
        </w:tc>
      </w:tr>
    </w:tbl>
    <w:p w14:paraId="01E8A1CD" w14:textId="77777777" w:rsidR="002218BC" w:rsidRDefault="005C7816">
      <w:pPr>
        <w:pStyle w:val="LAB2"/>
        <w:keepNext/>
        <w:widowControl w:val="0"/>
      </w:pPr>
      <w:r>
        <w:t>Biološke mejne vrednosti komponent: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49"/>
        <w:gridCol w:w="5123"/>
      </w:tblGrid>
      <w:tr w:rsidR="002218BC" w14:paraId="4095BC32" w14:textId="77777777" w:rsidTr="002218BC">
        <w:trPr>
          <w:tblCellSpacing w:w="20" w:type="dxa"/>
        </w:trPr>
        <w:tc>
          <w:tcPr>
            <w:tcW w:w="38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493D983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50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0C5E98" w14:textId="77777777" w:rsidR="002218BC" w:rsidRDefault="005C7816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rFonts w:cs="Arial Narrow"/>
                <w:lang w:val="sl-SI"/>
              </w:rPr>
              <w:t>Karakteristični pokazatelj  |  Biološki vzorec  |  Čas</w:t>
            </w:r>
            <w:r>
              <w:rPr>
                <w:rFonts w:cs="Arial Narrow"/>
                <w:lang w:val="sl-SI"/>
              </w:rPr>
              <w:t xml:space="preserve"> vzorčenja  |  Biološke mejne vrednosti (BAT)</w:t>
            </w:r>
          </w:p>
        </w:tc>
      </w:tr>
      <w:tr w:rsidR="002218BC" w14:paraId="42803C34" w14:textId="77777777" w:rsidTr="002218BC">
        <w:trPr>
          <w:tblCellSpacing w:w="20" w:type="dxa"/>
        </w:trPr>
        <w:tc>
          <w:tcPr>
            <w:tcW w:w="38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B618EDF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50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B2F080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stiren   |  kri   |  16 ur po končanem delu 0,19 mmol/l</w:t>
            </w:r>
          </w:p>
          <w:p w14:paraId="03C1697F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 xml:space="preserve"> -    |  mešani izdihani zrak   |  16 ur po končanem delu 1,66 mmol/l</w:t>
            </w:r>
          </w:p>
          <w:p w14:paraId="2DF8DE84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mandljeva kislina   |  urin   |  ob koncu delovne izmene 0,74 mol/mol kreati</w:t>
            </w:r>
            <w:r>
              <w:rPr>
                <w:lang w:val="sl-SI"/>
              </w:rPr>
              <w:t>nina*</w:t>
            </w:r>
          </w:p>
          <w:p w14:paraId="3F7D3C54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fenilglioksilna kislina   |  urin   |  ob koncu delovne izmene 0,18 mol/mol kreatinina*</w:t>
            </w:r>
          </w:p>
        </w:tc>
      </w:tr>
      <w:tr w:rsidR="002218BC" w14:paraId="44805CD3" w14:textId="77777777" w:rsidTr="002218BC">
        <w:trPr>
          <w:tblCellSpacing w:w="20" w:type="dxa"/>
        </w:trPr>
        <w:tc>
          <w:tcPr>
            <w:tcW w:w="38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C9280FD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toluen</w:t>
            </w:r>
          </w:p>
        </w:tc>
        <w:tc>
          <w:tcPr>
            <w:tcW w:w="50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B6B4B8B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toluen   |  kri   |  ob koncu delovne izmene 10,85 mmol/mol kreatinina*</w:t>
            </w:r>
          </w:p>
          <w:p w14:paraId="4E3DE0F9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 xml:space="preserve"> -    |  zadnji izdihani zrak   |  v času izpostavljenosti 0,83 mmol/l</w:t>
            </w:r>
          </w:p>
          <w:p w14:paraId="36EC8341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hipurna kis</w:t>
            </w:r>
            <w:r>
              <w:rPr>
                <w:lang w:val="sl-SI"/>
              </w:rPr>
              <w:t>lina   |  urin   |  ob koncu delovne izmene 1,58 mol/mol kreatinina*</w:t>
            </w:r>
          </w:p>
          <w:p w14:paraId="2A742371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o-krezol   |  urin   |  ob koncu delovne izmene 1,58 mol/mol kreatinina*</w:t>
            </w:r>
          </w:p>
        </w:tc>
      </w:tr>
      <w:tr w:rsidR="00F84AA7" w14:paraId="4386B60F" w14:textId="77777777" w:rsidTr="00F84AA7">
        <w:trPr>
          <w:tblCellSpacing w:w="20" w:type="dxa"/>
        </w:trPr>
        <w:tc>
          <w:tcPr>
            <w:tcW w:w="899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B75DC07" w14:textId="77777777" w:rsidR="00F84AA7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t>* - Rezultati, ki so izraženi s kreatininom, se pri koncentraciji kreatinina  &lt; 0,5 g/l in &gt; 3,0 g/l, ne upošteva</w:t>
            </w:r>
            <w:r>
              <w:t>jo.</w:t>
            </w:r>
          </w:p>
        </w:tc>
      </w:tr>
    </w:tbl>
    <w:p w14:paraId="22033C29" w14:textId="77777777" w:rsidR="002218BC" w:rsidRDefault="005C7816">
      <w:pPr>
        <w:pStyle w:val="LAB2"/>
        <w:keepNext/>
        <w:widowControl w:val="0"/>
      </w:pPr>
      <w:r>
        <w:t>DNEL = Izpeljana raven brez učinka</w:t>
      </w:r>
    </w:p>
    <w:p w14:paraId="7127BB25" w14:textId="77777777" w:rsidR="002218BC" w:rsidRDefault="005C7816">
      <w:pPr>
        <w:pStyle w:val="LAB2"/>
        <w:keepNext/>
        <w:widowControl w:val="0"/>
      </w:pPr>
      <w:r>
        <w:t>Podatki o komponentah: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21"/>
        <w:gridCol w:w="5051"/>
      </w:tblGrid>
      <w:tr w:rsidR="002218BC" w14:paraId="5D4FA6D6" w14:textId="77777777" w:rsidTr="002218BC">
        <w:trPr>
          <w:tblCellSpacing w:w="20" w:type="dxa"/>
        </w:trPr>
        <w:tc>
          <w:tcPr>
            <w:tcW w:w="39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437ADF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49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3CD7D60" w14:textId="77777777" w:rsidR="002218BC" w:rsidRDefault="005C7816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Populacija  |  izpostavljenost  |  učinki  |  vrednost (enota)</w:t>
            </w:r>
          </w:p>
        </w:tc>
      </w:tr>
      <w:tr w:rsidR="002218BC" w14:paraId="60FEF0D2" w14:textId="77777777" w:rsidTr="002218BC">
        <w:trPr>
          <w:tblCellSpacing w:w="20" w:type="dxa"/>
        </w:trPr>
        <w:tc>
          <w:tcPr>
            <w:tcW w:w="39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C04D36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49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35EF8EC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Kratkotrajno vdihavanje   |  Sistemski učinki 100 mg/m3</w:t>
            </w:r>
          </w:p>
          <w:p w14:paraId="3D802337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 xml:space="preserve">Delavci   |  Kratkotrajno vdihavanje   </w:t>
            </w:r>
            <w:r>
              <w:rPr>
                <w:lang w:val="sl-SI"/>
              </w:rPr>
              <w:t>|  Lokalni učinki 100 mg/m3</w:t>
            </w:r>
          </w:p>
          <w:p w14:paraId="77D3D8A2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dermalno   |  Sistemski učinki 406 mg/kg/tel.teže/dan</w:t>
            </w:r>
          </w:p>
          <w:p w14:paraId="152AAF06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Sistemski učinki 85 mg/m3</w:t>
            </w:r>
          </w:p>
          <w:p w14:paraId="21892983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Kratkotrajno vdihavanje   |  Sistemski učinki 10 mg/m3</w:t>
            </w:r>
          </w:p>
          <w:p w14:paraId="260A4023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 xml:space="preserve">Potrošniki </w:t>
            </w:r>
            <w:r>
              <w:rPr>
                <w:lang w:val="sl-SI"/>
              </w:rPr>
              <w:t xml:space="preserve">  |  Kratkotrajno vdihavanje   |  Lokalni učinki 10 mg/m3</w:t>
            </w:r>
          </w:p>
          <w:p w14:paraId="724B455F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dermalno   |  Sistemski učinki 343 mg/kg/tel.teže/dan</w:t>
            </w:r>
          </w:p>
          <w:p w14:paraId="4CB1325D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vdihavanje   |  Sistemski učinki 1 mg/m3</w:t>
            </w:r>
          </w:p>
          <w:p w14:paraId="44E60682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Dolgotrajno oralno   |  Sistems</w:t>
            </w:r>
            <w:r>
              <w:rPr>
                <w:lang w:val="sl-SI"/>
              </w:rPr>
              <w:t>ki učinki 0,01 mg/kg/tel.teže/dan</w:t>
            </w:r>
          </w:p>
          <w:p w14:paraId="47947235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Lokalni učinki 100 mg/m3</w:t>
            </w:r>
          </w:p>
          <w:p w14:paraId="24EE31F3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Lokalni učinki 1 mg/m3</w:t>
            </w:r>
          </w:p>
        </w:tc>
      </w:tr>
      <w:tr w:rsidR="002218BC" w14:paraId="79053DAF" w14:textId="77777777" w:rsidTr="002218BC">
        <w:trPr>
          <w:tblCellSpacing w:w="20" w:type="dxa"/>
        </w:trPr>
        <w:tc>
          <w:tcPr>
            <w:tcW w:w="39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F699550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toluen</w:t>
            </w:r>
          </w:p>
        </w:tc>
        <w:tc>
          <w:tcPr>
            <w:tcW w:w="49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091DC8F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Dolgotrajno vdihavanje   |  Sistemski učinki 192 mg/m3</w:t>
            </w:r>
          </w:p>
          <w:p w14:paraId="76C6F9CA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Delavci   |  Dol</w:t>
            </w:r>
            <w:r>
              <w:rPr>
                <w:lang w:val="sl-SI"/>
              </w:rPr>
              <w:t>gotrajno vdihavanje   |  Lokalni učinki 192 mg/m3</w:t>
            </w:r>
          </w:p>
          <w:p w14:paraId="4A69C227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Kratkotrajno vdihavanje   |  Sistemski učinki 226 mg/m3</w:t>
            </w:r>
          </w:p>
          <w:p w14:paraId="564A3CA4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Potrošniki   |  Kratkotrajno vdihavanje   |  Lokalni učinki 226 mg/m3</w:t>
            </w:r>
          </w:p>
        </w:tc>
      </w:tr>
    </w:tbl>
    <w:p w14:paraId="591C682C" w14:textId="77777777" w:rsidR="002218BC" w:rsidRDefault="005C7816">
      <w:pPr>
        <w:pStyle w:val="LAB2"/>
        <w:keepNext/>
        <w:widowControl w:val="0"/>
      </w:pPr>
      <w:r>
        <w:t>PNEC = predvidena koncentracija brez učinka</w:t>
      </w:r>
    </w:p>
    <w:p w14:paraId="31D534BB" w14:textId="77777777" w:rsidR="002218BC" w:rsidRDefault="005C7816">
      <w:pPr>
        <w:pStyle w:val="LAB2"/>
        <w:keepNext/>
        <w:widowControl w:val="0"/>
      </w:pPr>
      <w:r>
        <w:t>Podatki o komponent</w:t>
      </w:r>
      <w:r>
        <w:t>ah:</w:t>
      </w:r>
    </w:p>
    <w:tbl>
      <w:tblPr>
        <w:tblW w:w="9072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030"/>
        <w:gridCol w:w="5042"/>
      </w:tblGrid>
      <w:tr w:rsidR="002218BC" w14:paraId="1127E6F0" w14:textId="77777777" w:rsidTr="002218BC">
        <w:trPr>
          <w:tblCellSpacing w:w="20" w:type="dxa"/>
        </w:trPr>
        <w:tc>
          <w:tcPr>
            <w:tcW w:w="3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B54AE1E" w14:textId="77777777" w:rsidR="002218BC" w:rsidRDefault="005C7816">
            <w:pPr>
              <w:pStyle w:val="TABGL"/>
              <w:keepNext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 xml:space="preserve"> </w:t>
            </w:r>
            <w:r>
              <w:rPr>
                <w:rFonts w:cs="Arial Narrow"/>
                <w:lang w:val="sl-SI"/>
              </w:rPr>
              <w:t>Kemijsko ime</w:t>
            </w:r>
          </w:p>
        </w:tc>
        <w:tc>
          <w:tcPr>
            <w:tcW w:w="49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A899FA" w14:textId="77777777" w:rsidR="002218BC" w:rsidRDefault="005C7816">
            <w:pPr>
              <w:pStyle w:val="TABGL"/>
              <w:keepNext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Podrobnost prostora  | Vrednost</w:t>
            </w:r>
          </w:p>
        </w:tc>
      </w:tr>
      <w:tr w:rsidR="002218BC" w14:paraId="508CDAA3" w14:textId="77777777" w:rsidTr="002218BC">
        <w:trPr>
          <w:tblCellSpacing w:w="20" w:type="dxa"/>
        </w:trPr>
        <w:tc>
          <w:tcPr>
            <w:tcW w:w="3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2D333DE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t>stiren</w:t>
            </w:r>
          </w:p>
        </w:tc>
        <w:tc>
          <w:tcPr>
            <w:tcW w:w="49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B79ABB5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Sveža voda 0,028 - 0,04 mg/l</w:t>
            </w:r>
          </w:p>
          <w:p w14:paraId="45BD1359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Morska voda 0,014 - 0,04 mg/l</w:t>
            </w:r>
          </w:p>
          <w:p w14:paraId="019C19F3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lastRenderedPageBreak/>
              <w:t>Usedlina v sveži vodi 0,418 - 0,614 mg/kg suhe teže</w:t>
            </w:r>
          </w:p>
          <w:p w14:paraId="5C9C1FDF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Usedlina v morski vodi 0,307 - 0,418 mg/kg suhe teže</w:t>
            </w:r>
          </w:p>
          <w:p w14:paraId="6C7F8860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Zemlja 0,146 - 0,2 mg/kg suhe teže</w:t>
            </w:r>
          </w:p>
          <w:p w14:paraId="739FB26C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Čistilna naprava (STP) 5 mg/l</w:t>
            </w:r>
          </w:p>
        </w:tc>
      </w:tr>
      <w:tr w:rsidR="002218BC" w14:paraId="55E8ADC4" w14:textId="77777777" w:rsidTr="002218BC">
        <w:trPr>
          <w:tblCellSpacing w:w="20" w:type="dxa"/>
        </w:trPr>
        <w:tc>
          <w:tcPr>
            <w:tcW w:w="39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AC6D5D" w14:textId="77777777" w:rsidR="002218BC" w:rsidRDefault="005C7816">
            <w:pPr>
              <w:pStyle w:val="TABP"/>
              <w:widowControl w:val="0"/>
              <w:ind w:left="0"/>
              <w:rPr>
                <w:rFonts w:cs="Arial Narrow"/>
                <w:lang w:val="sl-SI"/>
              </w:rPr>
            </w:pPr>
            <w:r>
              <w:rPr>
                <w:rFonts w:cs="Arial Narrow"/>
                <w:lang w:val="sl-SI"/>
              </w:rPr>
              <w:lastRenderedPageBreak/>
              <w:t>toluen</w:t>
            </w:r>
          </w:p>
        </w:tc>
        <w:tc>
          <w:tcPr>
            <w:tcW w:w="49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EC73EE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Sveža voda = 0,68 mg/l</w:t>
            </w:r>
          </w:p>
          <w:p w14:paraId="0D2867ED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Morska voda = 0,68 mg/l</w:t>
            </w:r>
          </w:p>
          <w:p w14:paraId="6227A93E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Pretrgane sprostitve = 0,68 mg/l</w:t>
            </w:r>
          </w:p>
          <w:p w14:paraId="26948791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Čistilna naprava (STP) = 13,61 mg/l</w:t>
            </w:r>
          </w:p>
          <w:p w14:paraId="2B218990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Usedlina v sveži vodi = 16,39 mg/kg suhe teže</w:t>
            </w:r>
          </w:p>
          <w:p w14:paraId="40A72285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Usedlina v morski vodi = 16,39 mg/kg suhe teže</w:t>
            </w:r>
          </w:p>
          <w:p w14:paraId="66E40D8C" w14:textId="77777777" w:rsidR="002218BC" w:rsidRDefault="005C7816">
            <w:pPr>
              <w:pStyle w:val="TABP"/>
              <w:widowControl w:val="0"/>
              <w:ind w:left="0"/>
              <w:rPr>
                <w:lang w:val="sl-SI"/>
              </w:rPr>
            </w:pPr>
            <w:r>
              <w:rPr>
                <w:lang w:val="sl-SI"/>
              </w:rPr>
              <w:t>Zemlja =</w:t>
            </w:r>
            <w:r>
              <w:rPr>
                <w:lang w:val="sl-SI"/>
              </w:rPr>
              <w:t xml:space="preserve"> 2,89 mg/kg suhe teže</w:t>
            </w:r>
          </w:p>
        </w:tc>
      </w:tr>
    </w:tbl>
    <w:p w14:paraId="5A5F2659" w14:textId="77777777" w:rsidR="002218BC" w:rsidRDefault="005C7816">
      <w:pPr>
        <w:pStyle w:val="LAB1"/>
        <w:rPr>
          <w:lang w:val="sl-SI"/>
        </w:rPr>
      </w:pPr>
      <w:r>
        <w:rPr>
          <w:rFonts w:cs="Arial Narrow"/>
          <w:lang w:val="sl-SI"/>
        </w:rPr>
        <w:t>8.2 Nadzor izpostavljenosti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0FB14C4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F4EFEA0" w14:textId="77777777" w:rsidR="002218BC" w:rsidRDefault="005C7816">
            <w:pPr>
              <w:pStyle w:val="LAB2"/>
            </w:pPr>
            <w:r>
              <w:t>Zaščita dihal: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48AEEE1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potrebna.</w:t>
            </w:r>
          </w:p>
        </w:tc>
      </w:tr>
      <w:tr w:rsidR="002218BC" w14:paraId="2C732541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5873AC" w14:textId="77777777" w:rsidR="002218BC" w:rsidRDefault="005C7816">
            <w:pPr>
              <w:pStyle w:val="LAB2"/>
            </w:pPr>
            <w:r>
              <w:t>Zaščita rok: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5A90D6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Posebna zaščita ni potrebna, zaščitne rokavice uporabiti le ob direktnem stiku z izdelkom.</w:t>
            </w:r>
          </w:p>
        </w:tc>
      </w:tr>
      <w:tr w:rsidR="002218BC" w14:paraId="7BF3711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68FB57" w14:textId="77777777" w:rsidR="002218BC" w:rsidRDefault="005C7816">
            <w:pPr>
              <w:pStyle w:val="LAB2"/>
            </w:pPr>
            <w:r>
              <w:t>Zaščita  oči: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7F1272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 primeru možnosti direktnega stika s proizvodom nositi z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aščitna očala; v skladu z EN 166.</w:t>
            </w:r>
          </w:p>
        </w:tc>
      </w:tr>
      <w:tr w:rsidR="002218BC" w14:paraId="0DC11BA4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5463262" w14:textId="77777777" w:rsidR="002218BC" w:rsidRDefault="005C7816">
            <w:pPr>
              <w:pStyle w:val="LAB2"/>
            </w:pPr>
            <w:r>
              <w:t>Zaščita kože in telesa: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107A7E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Nositi delovna zaščitna oblačila iz bombaža.</w:t>
            </w:r>
          </w:p>
        </w:tc>
      </w:tr>
    </w:tbl>
    <w:p w14:paraId="444E2A6F" w14:textId="77777777" w:rsidR="002218BC" w:rsidRDefault="005C7816">
      <w:pPr>
        <w:pStyle w:val="PRAZV1"/>
      </w:pPr>
      <w:r>
        <w:t xml:space="preserve"> </w:t>
      </w:r>
    </w:p>
    <w:p w14:paraId="05BEC596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9. Fizikalne in kemijske lastnosti</w:t>
      </w:r>
    </w:p>
    <w:p w14:paraId="02AEB621" w14:textId="77777777" w:rsidR="002218BC" w:rsidRDefault="005C7816">
      <w:pPr>
        <w:pStyle w:val="PRAZV1"/>
        <w:keepNext/>
        <w:widowControl w:val="0"/>
        <w:suppressAutoHyphens/>
      </w:pPr>
    </w:p>
    <w:p w14:paraId="038DD108" w14:textId="77777777" w:rsidR="002218BC" w:rsidRDefault="005C7816">
      <w:pPr>
        <w:pStyle w:val="LAB1"/>
        <w:keepLines/>
        <w:widowControl w:val="0"/>
      </w:pPr>
      <w:r>
        <w:rPr>
          <w:rFonts w:cs="Arial Narrow"/>
        </w:rPr>
        <w:t>9.1 Podatki o osnovnih fizikalnih in kemijskih lastnostih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3022D5F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298C67E" w14:textId="77777777" w:rsidR="002218BC" w:rsidRDefault="005C7816">
            <w:pPr>
              <w:pStyle w:val="LAB2"/>
              <w:keepLines/>
              <w:widowControl w:val="0"/>
            </w:pPr>
            <w:r>
              <w:rPr>
                <w:bCs w:val="0"/>
              </w:rPr>
              <w:t>(a) videz: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03D582" w14:textId="77777777" w:rsidR="002218BC" w:rsidRDefault="005C7816">
            <w:pPr>
              <w:keepLines/>
              <w:widowControl w:val="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Pastozna masa</w:t>
            </w:r>
          </w:p>
        </w:tc>
      </w:tr>
      <w:tr w:rsidR="002218BC" w14:paraId="3E188850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37804C1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(b) vonj: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E5B42A4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Po organskih topili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h</w:t>
            </w:r>
          </w:p>
        </w:tc>
      </w:tr>
      <w:tr w:rsidR="002218BC" w14:paraId="630E357C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322CEB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(c) mejne vrednosti vonja: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F214A0" w14:textId="77777777" w:rsidR="002218BC" w:rsidRDefault="005C781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Komponente proizvoda imajo nizko mejo zaznave vonja. </w:t>
            </w:r>
          </w:p>
        </w:tc>
      </w:tr>
      <w:tr w:rsidR="002218BC" w14:paraId="1E7B853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26BD86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(d) pH: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419199" w14:textId="77777777" w:rsidR="002218BC" w:rsidRDefault="005C781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2218BC" w14:paraId="379B790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B20804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(e) tališče/ledišče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EA390C" w14:textId="77777777" w:rsidR="002218BC" w:rsidRDefault="005C781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- 31 °C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7B238C4B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27E91BA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(f) začetno vrelišče in območje vrelišča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CA96F6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145 °C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33DCFD9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CA1D32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(g) plamenišče: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DCEDC0E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32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( °C);  ISO 3679:2015, zaprta posoda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05E9E12A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F8A6E0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(h) hitrost izparevanja: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26BB3D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02CD5CA4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6FBF1A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(i) vnetljivost (trdno, plinasto):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2034725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Vn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etljiva tekočina in hlapi.</w:t>
            </w:r>
          </w:p>
        </w:tc>
      </w:tr>
      <w:tr w:rsidR="002218BC" w14:paraId="3FF6846D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B67BF58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(j) zgornje/spodnje meje vnetljivosti ali eksplozivnosti (vol. %):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6245C8C" w14:textId="77777777" w:rsidR="002218BC" w:rsidRDefault="005C7816">
            <w:pPr>
              <w:pStyle w:val="CM42"/>
              <w:spacing w:before="60" w:after="60"/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1,1</w:t>
            </w:r>
          </w:p>
          <w:p w14:paraId="6BFF65EF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</w:p>
        </w:tc>
      </w:tr>
      <w:tr w:rsidR="002218BC" w14:paraId="0328AE45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F431426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(k) parni tlak (hPa at 20 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68EBBD" w14:textId="77777777" w:rsidR="002218BC" w:rsidRDefault="005C7816">
            <w:pPr>
              <w:pStyle w:val="CM42"/>
              <w:spacing w:before="60" w:after="60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3,4 hPa at 10 °C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sl-SI"/>
              </w:rPr>
              <w:t>stiren</w:t>
            </w:r>
          </w:p>
        </w:tc>
      </w:tr>
      <w:tr w:rsidR="002218BC" w14:paraId="760BD413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AB2433D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(l) parna gostota: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CA6184" w14:textId="77777777" w:rsidR="002218BC" w:rsidRDefault="005C7816">
            <w:pPr>
              <w:keepLines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3,6 (zrak= 1)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ren</w:t>
            </w:r>
          </w:p>
        </w:tc>
      </w:tr>
      <w:tr w:rsidR="002218BC" w14:paraId="382A4071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D3D5E9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(m) relativna gostota (kg/l):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C232F8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1.762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ISO 2811</w:t>
            </w:r>
          </w:p>
        </w:tc>
      </w:tr>
      <w:tr w:rsidR="002218BC" w14:paraId="21813B5B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F6FB8D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(n) topnost: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91D3B85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bila določena</w:t>
            </w:r>
          </w:p>
        </w:tc>
      </w:tr>
      <w:tr w:rsidR="002218BC" w14:paraId="24356AE4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5CEC3F5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(o) porazdelitveni koeficient: n-oktanol/voda: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8408D29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podlagi podatkov komponent</w:t>
            </w:r>
          </w:p>
          <w:p w14:paraId="7F741ACF" w14:textId="77777777" w:rsidR="002218BC" w:rsidRDefault="005C781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8BC" w14:paraId="679DB6BF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05271B0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(p) temperatura samovžiga(°C):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E04401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490 °C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;  računska metoda, na podlag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i podatkov komponent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;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stiren</w:t>
            </w:r>
          </w:p>
        </w:tc>
      </w:tr>
      <w:tr w:rsidR="002218BC" w14:paraId="7809078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78BC2B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(q) temperatura razpadanja (°C):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D77DFC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546C467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D71F3B3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Kinematična viskoznost: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79EDC09" w14:textId="77777777" w:rsidR="002218BC" w:rsidRDefault="005C7816">
            <w:pPr>
              <w:tabs>
                <w:tab w:val="left" w:pos="7650"/>
              </w:tabs>
              <w:suppressAutoHyphen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&gt; 21 mm²/s pri 40 °C</w:t>
            </w:r>
          </w:p>
        </w:tc>
      </w:tr>
      <w:tr w:rsidR="002218BC" w14:paraId="2C2C319A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8D762F2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(s) eksplozivne lastnosti: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FBCE75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ugotovljeno</w:t>
            </w:r>
          </w:p>
        </w:tc>
      </w:tr>
      <w:tr w:rsidR="002218BC" w14:paraId="26C2E312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77A548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lastRenderedPageBreak/>
              <w:t>(t) oksidativne lastnosti: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70C87CF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</w:t>
            </w:r>
          </w:p>
        </w:tc>
      </w:tr>
      <w:tr w:rsidR="002218BC" w14:paraId="0A587AF1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8DFF56" w14:textId="77777777" w:rsidR="002218BC" w:rsidRDefault="005C7816">
            <w:pPr>
              <w:pStyle w:val="LAB2"/>
              <w:rPr>
                <w:b/>
                <w:bCs w:val="0"/>
              </w:rPr>
            </w:pPr>
            <w:r>
              <w:rPr>
                <w:b/>
                <w:bCs w:val="0"/>
              </w:rPr>
              <w:t>9.2 Drugi podatki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B8938E4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2218BC" w14:paraId="19F29EE7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F71299E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Suha snov: (računsko,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5689D6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82-86</w:t>
            </w:r>
          </w:p>
        </w:tc>
      </w:tr>
      <w:tr w:rsidR="002218BC" w14:paraId="6E5426A8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C6B453" w14:textId="77777777" w:rsidR="002218BC" w:rsidRDefault="005C7816">
            <w:pPr>
              <w:pStyle w:val="LAB2"/>
              <w:rPr>
                <w:bCs w:val="0"/>
              </w:rPr>
            </w:pPr>
            <w:r>
              <w:rPr>
                <w:bCs w:val="0"/>
              </w:rPr>
              <w:t>Organska topila (ut.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0094AA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14-18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2218BC" w14:paraId="664A1237" w14:textId="77777777">
        <w:trPr>
          <w:tblCellSpacing w:w="20" w:type="dxa"/>
        </w:trPr>
        <w:tc>
          <w:tcPr>
            <w:tcW w:w="28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D5BE043" w14:textId="77777777" w:rsidR="002218BC" w:rsidRDefault="005C7816">
            <w:pPr>
              <w:pStyle w:val="LAB2"/>
            </w:pPr>
            <w:r>
              <w:t>Vsebnost vode: (računsko, %)</w:t>
            </w:r>
          </w:p>
        </w:tc>
        <w:tc>
          <w:tcPr>
            <w:tcW w:w="6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8B72D1A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0.00</w:t>
            </w:r>
          </w:p>
        </w:tc>
      </w:tr>
    </w:tbl>
    <w:p w14:paraId="42A9A4AB" w14:textId="77777777" w:rsidR="002218BC" w:rsidRDefault="005C7816">
      <w:pPr>
        <w:pStyle w:val="PRAZV1"/>
      </w:pPr>
    </w:p>
    <w:p w14:paraId="011F020D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10. Obstojnost in reaktivnost</w:t>
      </w:r>
    </w:p>
    <w:p w14:paraId="1D9E5C9B" w14:textId="77777777" w:rsidR="002218BC" w:rsidRDefault="005C7816">
      <w:pPr>
        <w:pStyle w:val="PRAZV1"/>
        <w:keepNext/>
        <w:widowControl w:val="0"/>
        <w:suppressAutoHyphens/>
      </w:pPr>
    </w:p>
    <w:p w14:paraId="5F535C68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10.1 Reaktivnost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5046E9C6" w14:textId="77777777">
        <w:trPr>
          <w:tblCellSpacing w:w="1440" w:type="nil"/>
        </w:trPr>
        <w:tc>
          <w:tcPr>
            <w:tcW w:w="2801" w:type="dxa"/>
          </w:tcPr>
          <w:p w14:paraId="1C0CECAB" w14:textId="77777777" w:rsidR="002218BC" w:rsidRPr="00B95778" w:rsidRDefault="005C7816">
            <w:pPr>
              <w:pStyle w:val="LAB2"/>
            </w:pPr>
            <w:r>
              <w:t>Reaktivnost:</w:t>
            </w:r>
          </w:p>
        </w:tc>
        <w:tc>
          <w:tcPr>
            <w:tcW w:w="6151" w:type="dxa"/>
          </w:tcPr>
          <w:p w14:paraId="36E0270D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Stabilno - pri uporabi v skladu z navodili.</w:t>
            </w:r>
          </w:p>
        </w:tc>
      </w:tr>
    </w:tbl>
    <w:p w14:paraId="4B8338C8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10.2 Kemijska stabilnost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2E448F5E" w14:textId="77777777">
        <w:trPr>
          <w:tblCellSpacing w:w="1440" w:type="nil"/>
        </w:trPr>
        <w:tc>
          <w:tcPr>
            <w:tcW w:w="2801" w:type="dxa"/>
          </w:tcPr>
          <w:p w14:paraId="0426210F" w14:textId="77777777" w:rsidR="002218BC" w:rsidRPr="00B95778" w:rsidRDefault="005C7816">
            <w:pPr>
              <w:pStyle w:val="LAB2"/>
            </w:pPr>
            <w:r>
              <w:t>Obstojnost:</w:t>
            </w:r>
          </w:p>
        </w:tc>
        <w:tc>
          <w:tcPr>
            <w:tcW w:w="6151" w:type="dxa"/>
          </w:tcPr>
          <w:p w14:paraId="45CEEC1B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je stabilen pri pogojih uporabe v s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kladu z navodili in ustreznem skladiščenju.</w:t>
            </w:r>
          </w:p>
        </w:tc>
      </w:tr>
    </w:tbl>
    <w:p w14:paraId="173CCE89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10.3 Možnost poteka nevarnih reakcij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49D8CB30" w14:textId="77777777">
        <w:trPr>
          <w:tblCellSpacing w:w="1440" w:type="nil"/>
        </w:trPr>
        <w:tc>
          <w:tcPr>
            <w:tcW w:w="2801" w:type="dxa"/>
          </w:tcPr>
          <w:p w14:paraId="12CC18E4" w14:textId="77777777" w:rsidR="002218BC" w:rsidRPr="00B95778" w:rsidRDefault="005C7816">
            <w:pPr>
              <w:pStyle w:val="LAB2"/>
            </w:pPr>
            <w:r>
              <w:t>Nevarne okoliščine:</w:t>
            </w:r>
          </w:p>
        </w:tc>
        <w:tc>
          <w:tcPr>
            <w:tcW w:w="6151" w:type="dxa"/>
          </w:tcPr>
          <w:p w14:paraId="3AE3A25E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1CF7BE84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10.4 Pogoji, ki se jim je treba izogniti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03C37728" w14:textId="77777777">
        <w:trPr>
          <w:tblCellSpacing w:w="1440" w:type="nil"/>
        </w:trPr>
        <w:tc>
          <w:tcPr>
            <w:tcW w:w="2801" w:type="dxa"/>
          </w:tcPr>
          <w:p w14:paraId="67548BC4" w14:textId="77777777" w:rsidR="002218BC" w:rsidRPr="00B95778" w:rsidRDefault="005C7816">
            <w:pPr>
              <w:pStyle w:val="LAB2"/>
            </w:pPr>
            <w:r>
              <w:t>Neželjeni pogoji:</w:t>
            </w:r>
          </w:p>
        </w:tc>
        <w:tc>
          <w:tcPr>
            <w:tcW w:w="6151" w:type="dxa"/>
          </w:tcPr>
          <w:p w14:paraId="3182D8C9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7CBEEEBA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10.5 Nezdružljivi materiali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2B95812D" w14:textId="77777777">
        <w:trPr>
          <w:tblCellSpacing w:w="1440" w:type="nil"/>
        </w:trPr>
        <w:tc>
          <w:tcPr>
            <w:tcW w:w="2801" w:type="dxa"/>
          </w:tcPr>
          <w:p w14:paraId="43D9546D" w14:textId="77777777" w:rsidR="002218BC" w:rsidRPr="00B95778" w:rsidRDefault="005C7816">
            <w:pPr>
              <w:pStyle w:val="LAB2"/>
            </w:pPr>
            <w:r>
              <w:t>Nekompatibi</w:t>
            </w:r>
            <w:r>
              <w:t>lnost:</w:t>
            </w:r>
          </w:p>
        </w:tc>
        <w:tc>
          <w:tcPr>
            <w:tcW w:w="6151" w:type="dxa"/>
          </w:tcPr>
          <w:p w14:paraId="0388A102" w14:textId="77777777" w:rsidR="002218BC" w:rsidRPr="00616BEA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Izdelek je nereaktiven in kompatibilen z večino snovi, razen z ekstremnimi oksidanti. Hraniti v originalni embalaži. Ne mešati z drugimi izdelki.</w:t>
            </w:r>
          </w:p>
        </w:tc>
      </w:tr>
    </w:tbl>
    <w:p w14:paraId="21895EB6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10.6 Nevarni produkti razgradnje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5A8C08B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032AE9" w14:textId="77777777" w:rsidR="002218BC" w:rsidRDefault="005C7816">
            <w:pPr>
              <w:pStyle w:val="LAB2"/>
            </w:pP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A91E85D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936E830" w14:textId="77777777" w:rsidR="002218BC" w:rsidRDefault="005C7816">
      <w:pPr>
        <w:pStyle w:val="PRAZV1"/>
      </w:pPr>
    </w:p>
    <w:p w14:paraId="5A764A82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11. Toksikološki podatki</w:t>
      </w:r>
    </w:p>
    <w:p w14:paraId="07154B9A" w14:textId="77777777" w:rsidR="002218BC" w:rsidRDefault="005C7816">
      <w:pPr>
        <w:pStyle w:val="PRAZV1"/>
        <w:keepNext/>
        <w:widowControl w:val="0"/>
        <w:suppressAutoHyphens/>
      </w:pPr>
    </w:p>
    <w:p w14:paraId="5701F569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 xml:space="preserve">11.1 Podatki </w:t>
      </w:r>
      <w:r>
        <w:rPr>
          <w:rFonts w:cs="Arial Narrow"/>
        </w:rPr>
        <w:t>o toksikoloških učinkih</w:t>
      </w:r>
    </w:p>
    <w:p w14:paraId="0130AC44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(a) akutna strupenost: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3C721392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34D6E7E" w14:textId="77777777" w:rsidR="002218BC" w:rsidRDefault="005C7816">
            <w:pPr>
              <w:pStyle w:val="LAB2"/>
            </w:pPr>
            <w:r>
              <w:t>ORALNO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C949DB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</w:p>
        </w:tc>
      </w:tr>
      <w:tr w:rsidR="002218BC" w14:paraId="08CBA1D3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F65AF70" w14:textId="77777777" w:rsidR="002218BC" w:rsidRDefault="005C7816">
            <w:pPr>
              <w:pStyle w:val="LAB2"/>
            </w:pPr>
            <w:r>
              <w:t>DERMALNO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084F0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25C4AAC0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0BC1A5" w14:textId="77777777" w:rsidR="002218BC" w:rsidRDefault="005C7816">
            <w:pPr>
              <w:pStyle w:val="LAB2"/>
            </w:pPr>
            <w:r>
              <w:t>INHALACIJSKO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9108DF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vsebuje komponente, ki lahko povzročijo škodljive učinke pri vdihavanju hlapov, meglic ali plina in lahko povzročijo težave bolj občutljivim p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osameznikom. Takšne komponente so: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</w:p>
          <w:p w14:paraId="3B22167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stiren</w:t>
            </w:r>
          </w:p>
        </w:tc>
      </w:tr>
      <w:tr w:rsidR="002218BC" w14:paraId="51D2F6A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4D74139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0EDE765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 uporabi temeljito umiti roke.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jesti, piti ali kaditi med uporabo tega izdelka.</w:t>
            </w:r>
          </w:p>
        </w:tc>
      </w:tr>
    </w:tbl>
    <w:p w14:paraId="254DC3F5" w14:textId="77777777" w:rsidR="002218BC" w:rsidRDefault="005C7816">
      <w:pPr>
        <w:pStyle w:val="LAB1"/>
        <w:keepNext/>
        <w:widowControl w:val="0"/>
        <w:rPr>
          <w:rFonts w:cs="Arial Narrow"/>
          <w:sz w:val="12"/>
          <w:szCs w:val="12"/>
        </w:rPr>
      </w:pPr>
    </w:p>
    <w:p w14:paraId="33634C92" w14:textId="77777777" w:rsidR="002218BC" w:rsidRDefault="005C7816">
      <w:pPr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>Podatki o komponentah:</w:t>
      </w:r>
    </w:p>
    <w:tbl>
      <w:tblPr>
        <w:tblW w:w="9075" w:type="dxa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8"/>
        <w:gridCol w:w="2083"/>
        <w:gridCol w:w="2071"/>
        <w:gridCol w:w="2103"/>
      </w:tblGrid>
      <w:tr w:rsidR="002218BC" w14:paraId="6C0E9607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37D4A38" w14:textId="77777777" w:rsidR="002218BC" w:rsidRDefault="005C7816"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Kemijsko ime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94FD43" w14:textId="77777777" w:rsidR="002218BC" w:rsidRDefault="005C7816"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LD50 inhalacijsko</w:t>
            </w:r>
          </w:p>
        </w:tc>
        <w:tc>
          <w:tcPr>
            <w:tcW w:w="20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6C4F904" w14:textId="77777777" w:rsidR="002218BC" w:rsidRPr="00827F22" w:rsidRDefault="005C781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Oralno LD50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91C3BA" w14:textId="77777777" w:rsidR="002218BC" w:rsidRPr="00827F22" w:rsidRDefault="005C7816">
            <w:pP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Dermalna LD5</w:t>
            </w:r>
            <w:r w:rsidRPr="00827F22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0</w:t>
            </w:r>
          </w:p>
        </w:tc>
      </w:tr>
      <w:tr w:rsidR="002218BC" w14:paraId="2284AC66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69E741F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stiren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7D97A32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LC50-4 ure Podgana 12 mg/l</w:t>
            </w:r>
          </w:p>
        </w:tc>
        <w:tc>
          <w:tcPr>
            <w:tcW w:w="20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D3174BB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LD50 Podgana 1000 mg/kg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D57F5FD" w14:textId="77777777" w:rsidR="002218BC" w:rsidRDefault="005C7816">
            <w:pPr>
              <w:pStyle w:val="LAB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18BC" w14:paraId="637035A0" w14:textId="77777777">
        <w:trPr>
          <w:tblCellSpacing w:w="20" w:type="dxa"/>
        </w:trPr>
        <w:tc>
          <w:tcPr>
            <w:tcW w:w="283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6D69574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toluen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130592A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LC50-4 ure Podgana 13 mg/l</w:t>
            </w:r>
          </w:p>
        </w:tc>
        <w:tc>
          <w:tcPr>
            <w:tcW w:w="20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6D94174" w14:textId="77777777" w:rsidR="002218BC" w:rsidRDefault="005C7816">
            <w:pPr>
              <w:pStyle w:val="LAB2"/>
            </w:pPr>
            <w:r>
              <w:rPr>
                <w:sz w:val="18"/>
                <w:szCs w:val="18"/>
              </w:rPr>
              <w:t>LD50 Podgana 636 mg/kg</w:t>
            </w:r>
          </w:p>
        </w:tc>
        <w:tc>
          <w:tcPr>
            <w:tcW w:w="20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B0C486" w14:textId="77777777" w:rsidR="002218BC" w:rsidRDefault="005C7816">
            <w:pPr>
              <w:pStyle w:val="LAB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>LD50 Zajec 8390 mg/kg</w:t>
            </w:r>
          </w:p>
        </w:tc>
      </w:tr>
    </w:tbl>
    <w:p w14:paraId="62C61902" w14:textId="77777777" w:rsidR="002218BC" w:rsidRDefault="005C7816">
      <w:pPr>
        <w:pStyle w:val="PRAZV1"/>
        <w:keepNext/>
        <w:widowControl w:val="0"/>
        <w:rPr>
          <w:rFonts w:ascii="Arial Narrow" w:eastAsia="Arial Narrow" w:hAnsi="Arial Narrow" w:cs="Arial Narrow"/>
          <w:bCs/>
          <w:sz w:val="22"/>
          <w:szCs w:val="22"/>
        </w:rPr>
      </w:pPr>
    </w:p>
    <w:p w14:paraId="64BA526B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(b) jedkost za kožo/draženje kože: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1EC83B47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F8B3E7" w14:textId="77777777" w:rsidR="002218BC" w:rsidRDefault="005C7816">
            <w:pPr>
              <w:pStyle w:val="LAB2"/>
            </w:pPr>
            <w:r>
              <w:t>Kože: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21A876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Povzroča draženje kože.</w:t>
            </w:r>
          </w:p>
        </w:tc>
      </w:tr>
      <w:tr w:rsidR="002218BC" w14:paraId="74769884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296DEA0" w14:textId="77777777" w:rsidR="002218BC" w:rsidRDefault="005C7816">
            <w:pPr>
              <w:pStyle w:val="LAB2"/>
            </w:pPr>
            <w:r>
              <w:t xml:space="preserve">Posebni previdnostni ukrepi za </w:t>
            </w:r>
            <w:r>
              <w:lastRenderedPageBreak/>
              <w:t>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E74CB4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lastRenderedPageBreak/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Če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nastopi draženje kože: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PRI STIKU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lastRenderedPageBreak/>
              <w:t>S KOŽO: umiti z veliko mila in vode.</w:t>
            </w:r>
          </w:p>
        </w:tc>
      </w:tr>
    </w:tbl>
    <w:p w14:paraId="04C5EBEE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lastRenderedPageBreak/>
        <w:t>(c) resne okvare oči/draženje: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12EC4F87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7F8B332" w14:textId="77777777" w:rsidR="002218BC" w:rsidRDefault="005C7816">
            <w:pPr>
              <w:pStyle w:val="LAB2"/>
            </w:pPr>
            <w:r>
              <w:t>Na oči: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AFF65AC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Povzroča hudo draženje oči.</w:t>
            </w:r>
          </w:p>
        </w:tc>
      </w:tr>
      <w:tr w:rsidR="002218BC" w14:paraId="7095255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B3B1EE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EBDC0AB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Če draženje oči ne preneha: poiščite z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dravniško pomoč/oskrbo.</w:t>
            </w:r>
          </w:p>
        </w:tc>
      </w:tr>
    </w:tbl>
    <w:p w14:paraId="24C6E79B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(d) preobčutljivost pri vdihavanju in preobčutljivost kože: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2DB9AA1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DAFED29" w14:textId="77777777" w:rsidR="002218BC" w:rsidRDefault="005C7816">
            <w:pPr>
              <w:pStyle w:val="LAB2"/>
            </w:pPr>
            <w:r>
              <w:t>Na kožo: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12A4583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3138FA0C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6BF766B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A2ED1F2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ki bi povzročale preobčutljivost dihal ali kože.</w:t>
            </w:r>
          </w:p>
        </w:tc>
      </w:tr>
    </w:tbl>
    <w:p w14:paraId="71DD5C9F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(e) mutagenost za zarod</w:t>
      </w:r>
      <w:r>
        <w:rPr>
          <w:rFonts w:cs="Arial Narrow"/>
        </w:rPr>
        <w:t>ne celice: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DC3E1B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4373DCA" w14:textId="77777777" w:rsidR="002218BC" w:rsidRDefault="005C7816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4A5C4D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7209AB1F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EB73153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4EC230F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ki bi povzročale genetske okvare.</w:t>
            </w:r>
          </w:p>
        </w:tc>
      </w:tr>
    </w:tbl>
    <w:p w14:paraId="77F6B8B2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(f) rakotvornost: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50538DBE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F188F5B" w14:textId="77777777" w:rsidR="002218BC" w:rsidRDefault="005C7816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C407849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podatkov.</w:t>
            </w:r>
          </w:p>
        </w:tc>
      </w:tr>
      <w:tr w:rsidR="002218BC" w14:paraId="40A0409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0718A5D" w14:textId="77777777" w:rsidR="002218BC" w:rsidRDefault="005C7816">
            <w:pPr>
              <w:pStyle w:val="LAB2"/>
            </w:pPr>
            <w:r>
              <w:t xml:space="preserve">Posebni previdnostni ukrepi za </w:t>
            </w:r>
            <w:r>
              <w:t>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ED5F18C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za katere bi bilo znano, da povzročajo rakotvorna obolenja.</w:t>
            </w:r>
          </w:p>
        </w:tc>
      </w:tr>
    </w:tbl>
    <w:p w14:paraId="5EDA5ADC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(g) strupenost za razmnoževanje: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50BF3DE3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9DC95BE" w14:textId="77777777" w:rsidR="002218BC" w:rsidRDefault="005C7816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E69827A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Sum škodljivosti za nerojenega otroka.</w:t>
            </w:r>
          </w:p>
        </w:tc>
      </w:tr>
      <w:tr w:rsidR="002218BC" w14:paraId="17467E7C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3B616D0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96123E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Pred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uporabo pridobiti posebna navodila.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uporabljajte, dokler se ne seznanite z vsemi varnostnimi ukrepi.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PRI izpostavljenosti ali sumu izpostavljenosti: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Uporabiti predpisano osebno zaščitno opremo.</w:t>
            </w:r>
          </w:p>
        </w:tc>
      </w:tr>
    </w:tbl>
    <w:p w14:paraId="066F2A1A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(h) STOT – enkratna izpo</w:t>
      </w:r>
      <w:r>
        <w:rPr>
          <w:rFonts w:cs="Arial Narrow"/>
        </w:rPr>
        <w:t>stavljenost: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37D67EE9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1AECCC2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9F219D9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ne vsebuje komponent, za katere bi bilo znano, da so škodljive za določene organe pri enkratni izpostavljenosti</w:t>
            </w:r>
          </w:p>
        </w:tc>
      </w:tr>
    </w:tbl>
    <w:p w14:paraId="3ACF8BC2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(i) STOT – ponavljajoča se izpostavljenost: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CB12378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316685" w14:textId="77777777" w:rsidR="002218BC" w:rsidRDefault="005C7816">
            <w:pPr>
              <w:pStyle w:val="LAB2"/>
            </w:pPr>
            <w:r>
              <w:t>Izpostavljenost na proizvod: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D36DC60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Škod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uje organom pri dolgotrajni ali ponavljajoči se izpostavljenosti.</w:t>
            </w:r>
          </w:p>
        </w:tc>
      </w:tr>
      <w:tr w:rsidR="002218BC" w14:paraId="796910FA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2AA8F35" w14:textId="77777777" w:rsidR="002218BC" w:rsidRDefault="005C7816">
            <w:pPr>
              <w:pStyle w:val="LAB2"/>
            </w:pPr>
            <w:r>
              <w:t>Posebni previdnostni ukrepi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444AB37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Ob slabem počutju poiščite zdravniško pomoč/oskrbo.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jesti, piti ali kaditi med uporabo tega izdelka.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vdihavati prahu/dima/plina/meglice/hla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pov/razpršila.</w:t>
            </w:r>
          </w:p>
        </w:tc>
      </w:tr>
    </w:tbl>
    <w:p w14:paraId="4EBD4945" w14:textId="77777777" w:rsidR="002218BC" w:rsidRDefault="005C7816">
      <w:pPr>
        <w:pStyle w:val="LAB1"/>
        <w:keepNext/>
        <w:widowControl w:val="0"/>
        <w:rPr>
          <w:rFonts w:cs="Arial Narrow"/>
        </w:rPr>
      </w:pPr>
      <w:r>
        <w:rPr>
          <w:rFonts w:cs="Arial Narrow"/>
        </w:rPr>
        <w:t>(j) nevarnost pri vdihavanju: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62861EB0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B0BF0C" w14:textId="77777777" w:rsidR="002218BC" w:rsidRDefault="005C7816">
            <w:pPr>
              <w:pStyle w:val="LAB2"/>
            </w:pPr>
            <w:r>
              <w:t>INHALACIJSKO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D9E072C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Proizvod vsebuje komponente, ki povzročajo nevarnost pri vdihavanju (aspiracijsko toksičnost), vendar je kinematična viskoznost izdelka tolikšna, da razvrstitev ni potrebna.</w:t>
            </w:r>
          </w:p>
        </w:tc>
      </w:tr>
      <w:tr w:rsidR="002218BC" w14:paraId="773D0942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E5441F1" w14:textId="77777777" w:rsidR="002218BC" w:rsidRDefault="005C7816">
            <w:pPr>
              <w:pStyle w:val="LAB2"/>
            </w:pPr>
            <w:r>
              <w:t>Posebni previdnostni u</w:t>
            </w:r>
            <w:r>
              <w:t>krepi za uporabnika: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172ABFF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b/>
                <w:bCs/>
                <w:color w:val="0000FF"/>
                <w:sz w:val="21"/>
                <w:szCs w:val="21"/>
              </w:rPr>
              <w:t xml:space="preserve"> 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 izzvati bruhanja.</w:t>
            </w:r>
          </w:p>
        </w:tc>
      </w:tr>
    </w:tbl>
    <w:p w14:paraId="7B992EF2" w14:textId="77777777" w:rsidR="002218BC" w:rsidRDefault="005C7816">
      <w:pPr>
        <w:pStyle w:val="PRAZV1"/>
        <w:keepNext/>
        <w:widowControl w:val="0"/>
        <w:ind w:left="0"/>
      </w:pPr>
    </w:p>
    <w:p w14:paraId="3EAAF16D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12. Ekološki podatki</w:t>
      </w:r>
    </w:p>
    <w:p w14:paraId="3EFCB1A6" w14:textId="77777777" w:rsidR="002218BC" w:rsidRDefault="005C7816">
      <w:pPr>
        <w:pStyle w:val="PRAZV1"/>
        <w:keepNext/>
        <w:widowControl w:val="0"/>
        <w:suppressAutoHyphens/>
      </w:pPr>
    </w:p>
    <w:p w14:paraId="7F37F8FB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12.1 Strupenost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4804F0DF" w14:textId="77777777">
        <w:trPr>
          <w:tblCellSpacing w:w="1440" w:type="nil"/>
        </w:trPr>
        <w:tc>
          <w:tcPr>
            <w:tcW w:w="2801" w:type="dxa"/>
          </w:tcPr>
          <w:p w14:paraId="2157A08F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Ekotoksičnost - podatki o komponentah:</w:t>
            </w:r>
          </w:p>
        </w:tc>
        <w:tc>
          <w:tcPr>
            <w:tcW w:w="6151" w:type="dxa"/>
          </w:tcPr>
          <w:p w14:paraId="39B74CAA" w14:textId="77777777" w:rsidR="002218BC" w:rsidRPr="00616BEA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na osnovi podatov komponent ni razvrščen kot nevaren za okolje.</w:t>
            </w:r>
          </w:p>
        </w:tc>
      </w:tr>
    </w:tbl>
    <w:p w14:paraId="0099700F" w14:textId="77777777" w:rsidR="002218BC" w:rsidRPr="001B65A8" w:rsidRDefault="005C7816">
      <w:pPr>
        <w:pStyle w:val="LAB1"/>
        <w:keepNext/>
        <w:widowControl w:val="0"/>
        <w:rPr>
          <w:b w:val="0"/>
          <w:sz w:val="8"/>
          <w:szCs w:val="8"/>
        </w:rPr>
      </w:pP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195"/>
      </w:tblGrid>
      <w:tr w:rsidR="002218BC" w14:paraId="7110D261" w14:textId="77777777">
        <w:trPr>
          <w:tblCellSpacing w:w="20" w:type="dxa"/>
        </w:trPr>
        <w:tc>
          <w:tcPr>
            <w:tcW w:w="2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6CA926" w14:textId="77777777" w:rsidR="002218BC" w:rsidRDefault="005C7816">
            <w:pPr>
              <w:pStyle w:val="LAB2"/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Kemijsko ime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1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A1C509" w14:textId="77777777" w:rsidR="002218BC" w:rsidRDefault="005C7816">
            <w:pPr>
              <w:pStyle w:val="LAB2"/>
              <w:keepNext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Mejne ekotoksične koncentracije</w:t>
            </w:r>
          </w:p>
        </w:tc>
      </w:tr>
      <w:tr w:rsidR="002218BC" w14:paraId="7E088357" w14:textId="77777777">
        <w:trPr>
          <w:tblCellSpacing w:w="20" w:type="dxa"/>
        </w:trPr>
        <w:tc>
          <w:tcPr>
            <w:tcW w:w="2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D63CF3F" w14:textId="77777777" w:rsidR="002218BC" w:rsidRDefault="005C7816">
            <w:pPr>
              <w:pStyle w:val="LAB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stiren</w:t>
            </w:r>
          </w:p>
        </w:tc>
        <w:tc>
          <w:tcPr>
            <w:tcW w:w="61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9126F0A" w14:textId="77777777" w:rsidR="002218BC" w:rsidRDefault="005C7816">
            <w:pPr>
              <w:pStyle w:val="LAB2"/>
              <w:tabs>
                <w:tab w:val="clear" w:pos="20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LC 50</w:t>
            </w:r>
            <w:r>
              <w:rPr>
                <w:sz w:val="18"/>
                <w:szCs w:val="18"/>
              </w:rPr>
              <w:t xml:space="preserve"> za vodno okolje ribe = 10 - 12 mg/l</w:t>
            </w:r>
          </w:p>
          <w:p w14:paraId="033AB398" w14:textId="77777777" w:rsidR="002218BC" w:rsidRDefault="005C7816">
            <w:pPr>
              <w:pStyle w:val="LAB2"/>
              <w:tabs>
                <w:tab w:val="clear" w:pos="2070"/>
              </w:tabs>
            </w:pPr>
            <w:r>
              <w:rPr>
                <w:sz w:val="18"/>
                <w:szCs w:val="18"/>
              </w:rPr>
              <w:t>LC 50 za vodno okolje Dafnije = 4,7 mg/l</w:t>
            </w:r>
          </w:p>
        </w:tc>
      </w:tr>
    </w:tbl>
    <w:p w14:paraId="27A3987F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12.2 Obstojnost in razgradljivost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6F3EB775" w14:textId="77777777">
        <w:trPr>
          <w:tblCellSpacing w:w="1440" w:type="nil"/>
        </w:trPr>
        <w:tc>
          <w:tcPr>
            <w:tcW w:w="2801" w:type="dxa"/>
          </w:tcPr>
          <w:p w14:paraId="4A1DFC4E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Biorazgradljivost:</w:t>
            </w:r>
          </w:p>
        </w:tc>
        <w:tc>
          <w:tcPr>
            <w:tcW w:w="6151" w:type="dxa"/>
          </w:tcPr>
          <w:p w14:paraId="7B6510B4" w14:textId="77777777" w:rsidR="002218BC" w:rsidRPr="00616BEA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5410FD43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12.3 Zmožnost kopičenja v organizmih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223A2E97" w14:textId="77777777">
        <w:trPr>
          <w:tblCellSpacing w:w="1440" w:type="nil"/>
        </w:trPr>
        <w:tc>
          <w:tcPr>
            <w:tcW w:w="2801" w:type="dxa"/>
          </w:tcPr>
          <w:p w14:paraId="2AD0D3A0" w14:textId="77777777" w:rsidR="002218BC" w:rsidRPr="001B65A8" w:rsidRDefault="005C7816">
            <w:pPr>
              <w:pStyle w:val="LAB1"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Biokoncentracija:</w:t>
            </w:r>
          </w:p>
        </w:tc>
        <w:tc>
          <w:tcPr>
            <w:tcW w:w="6151" w:type="dxa"/>
          </w:tcPr>
          <w:p w14:paraId="28536443" w14:textId="77777777" w:rsidR="002218BC" w:rsidRPr="00616BEA" w:rsidRDefault="005C7816">
            <w:pPr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2D1A1EF0" w14:textId="77777777" w:rsidR="002218BC" w:rsidRDefault="005C7816">
      <w:pPr>
        <w:pStyle w:val="LAB1"/>
        <w:widowControl w:val="0"/>
      </w:pPr>
      <w:r>
        <w:rPr>
          <w:rFonts w:cs="Arial Narrow"/>
        </w:rPr>
        <w:t>12.4 Mobiln</w:t>
      </w:r>
      <w:r>
        <w:rPr>
          <w:rFonts w:cs="Arial Narrow"/>
        </w:rPr>
        <w:t>ost v tleh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1ACAFF06" w14:textId="77777777">
        <w:trPr>
          <w:tblCellSpacing w:w="1440" w:type="nil"/>
        </w:trPr>
        <w:tc>
          <w:tcPr>
            <w:tcW w:w="2801" w:type="dxa"/>
          </w:tcPr>
          <w:p w14:paraId="5E21ACFC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Mobilnost:</w:t>
            </w:r>
          </w:p>
        </w:tc>
        <w:tc>
          <w:tcPr>
            <w:tcW w:w="6151" w:type="dxa"/>
          </w:tcPr>
          <w:p w14:paraId="4CF62A8B" w14:textId="77777777" w:rsidR="002218BC" w:rsidRPr="00616BEA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podatkov.</w:t>
            </w:r>
          </w:p>
        </w:tc>
      </w:tr>
    </w:tbl>
    <w:p w14:paraId="78A64B90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12.5 Rezultati ocene PBT in vPvB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7F9CE319" w14:textId="77777777">
        <w:trPr>
          <w:tblCellSpacing w:w="1440" w:type="nil"/>
        </w:trPr>
        <w:tc>
          <w:tcPr>
            <w:tcW w:w="2801" w:type="dxa"/>
          </w:tcPr>
          <w:p w14:paraId="1EADD0F8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PBT in vPvB:</w:t>
            </w:r>
          </w:p>
        </w:tc>
        <w:tc>
          <w:tcPr>
            <w:tcW w:w="6151" w:type="dxa"/>
          </w:tcPr>
          <w:p w14:paraId="0D36851A" w14:textId="77777777" w:rsidR="002218BC" w:rsidRPr="00616BEA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Ni razpoložljivih podatkov</w:t>
            </w:r>
          </w:p>
        </w:tc>
      </w:tr>
    </w:tbl>
    <w:p w14:paraId="40C1402D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12.6 Drugi škodljivi učinki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582717AE" w14:textId="77777777">
        <w:trPr>
          <w:tblCellSpacing w:w="1440" w:type="nil"/>
        </w:trPr>
        <w:tc>
          <w:tcPr>
            <w:tcW w:w="2801" w:type="dxa"/>
          </w:tcPr>
          <w:p w14:paraId="50C7CF32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Ekotoksičnost - podatki o komponentah:</w:t>
            </w:r>
          </w:p>
        </w:tc>
        <w:tc>
          <w:tcPr>
            <w:tcW w:w="6151" w:type="dxa"/>
          </w:tcPr>
          <w:p w14:paraId="1C648AA2" w14:textId="77777777" w:rsidR="002218BC" w:rsidRPr="00616BEA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Izdelek se na osnovi razvrstitev komponent ne razvršča med kemikalije, ki bi i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mele škodljive učinke za okolje.</w:t>
            </w:r>
          </w:p>
        </w:tc>
      </w:tr>
    </w:tbl>
    <w:p w14:paraId="6EC45C34" w14:textId="77777777" w:rsidR="002218BC" w:rsidRDefault="005C7816">
      <w:pPr>
        <w:pStyle w:val="PRAZV1"/>
      </w:pPr>
    </w:p>
    <w:p w14:paraId="7E12299A" w14:textId="77777777" w:rsidR="002218BC" w:rsidRPr="0085756A" w:rsidRDefault="005C7816">
      <w:pPr>
        <w:pStyle w:val="POGLAVJEVL"/>
        <w:keepNext w:val="0"/>
        <w:keepLines/>
        <w:widowControl w:val="0"/>
      </w:pPr>
      <w:r>
        <w:rPr>
          <w:rFonts w:cs="Arial Black"/>
        </w:rPr>
        <w:t>13. Odstranjevanje</w:t>
      </w:r>
    </w:p>
    <w:p w14:paraId="19D2FCBF" w14:textId="77777777" w:rsidR="002218BC" w:rsidRDefault="005C7816">
      <w:pPr>
        <w:pStyle w:val="PRAZV1"/>
        <w:keepLines/>
        <w:widowControl w:val="0"/>
        <w:suppressAutoHyphens/>
      </w:pPr>
    </w:p>
    <w:p w14:paraId="4E36F258" w14:textId="77777777" w:rsidR="002218BC" w:rsidRDefault="005C7816">
      <w:pPr>
        <w:pStyle w:val="LAB1"/>
        <w:keepLines/>
        <w:widowControl w:val="0"/>
      </w:pPr>
      <w:r>
        <w:rPr>
          <w:rFonts w:cs="Arial Narrow"/>
        </w:rPr>
        <w:t>13.1 Metode ravnanja z odpadki</w:t>
      </w:r>
    </w:p>
    <w:tbl>
      <w:tblPr>
        <w:tblW w:w="9072" w:type="dxa"/>
        <w:tblCellSpacing w:w="1440" w:type="nil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6233"/>
      </w:tblGrid>
      <w:tr w:rsidR="005C7816" w14:paraId="66C5C8D9" w14:textId="77777777">
        <w:trPr>
          <w:tblCellSpacing w:w="1440" w:type="nil"/>
        </w:trPr>
        <w:tc>
          <w:tcPr>
            <w:tcW w:w="2801" w:type="dxa"/>
          </w:tcPr>
          <w:p w14:paraId="2CFBF455" w14:textId="77777777" w:rsidR="002218BC" w:rsidRPr="001B65A8" w:rsidRDefault="005C7816">
            <w:pPr>
              <w:pStyle w:val="LAB1"/>
              <w:keepLines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Proizvoda:</w:t>
            </w:r>
          </w:p>
        </w:tc>
        <w:tc>
          <w:tcPr>
            <w:tcW w:w="6151" w:type="dxa"/>
          </w:tcPr>
          <w:p w14:paraId="58D93CF7" w14:textId="77777777" w:rsidR="002218BC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Neuporabne ostanke izdelka-odpadke, ki v zvezi z njim nastajajo,  obravnavati v skladu s predpisi o procesiranju posebnih in nevarnih odpadkov (Pravilnik o rav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nanju z odpadki).</w:t>
            </w:r>
          </w:p>
          <w:p w14:paraId="2104B2A3" w14:textId="77777777" w:rsidR="002218BC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C45E810" w14:textId="77777777" w:rsidR="002218BC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Klasifikacijska številka odpadka : 08 01 11*</w:t>
            </w:r>
          </w:p>
          <w:p w14:paraId="30E48747" w14:textId="77777777" w:rsidR="002218BC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Nevarna lastnost odpadka: H3-B</w:t>
            </w:r>
          </w:p>
          <w:p w14:paraId="4A2683FC" w14:textId="77777777" w:rsidR="002218BC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2A2488B" w14:textId="77777777" w:rsidR="002218BC" w:rsidRPr="00616BEA" w:rsidRDefault="005C7816">
            <w:pPr>
              <w:keepLines/>
              <w:widowControl w:val="0"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Priporočena postopka odstranjevanja sta visokotemperaturni sežig ostankov ali odpadkov v kontroliranih pogojih, oziroma odlaganje na deponijah za nevarne snovi.</w:t>
            </w:r>
          </w:p>
        </w:tc>
      </w:tr>
      <w:tr w:rsidR="005C7816" w14:paraId="46B736C8" w14:textId="77777777">
        <w:trPr>
          <w:tblCellSpacing w:w="1440" w:type="nil"/>
        </w:trPr>
        <w:tc>
          <w:tcPr>
            <w:tcW w:w="2801" w:type="dxa"/>
          </w:tcPr>
          <w:p w14:paraId="4CB70A31" w14:textId="77777777" w:rsidR="002218BC" w:rsidRPr="001B65A8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  <w:b w:val="0"/>
              </w:rPr>
              <w:t>Embalaže:</w:t>
            </w:r>
          </w:p>
        </w:tc>
        <w:tc>
          <w:tcPr>
            <w:tcW w:w="6151" w:type="dxa"/>
          </w:tcPr>
          <w:p w14:paraId="250EE014" w14:textId="77777777" w:rsidR="002218BC" w:rsidRPr="0066236C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Embalaža se v primeru, da njena obnova in ponovna raba nista racionalno izvedljivi, prednostno reciklira ali pa odlaga le na posebnih odlagališčih (Pravilnik o ravnanju z embalažo in odpadno embalažo).</w:t>
            </w:r>
          </w:p>
        </w:tc>
      </w:tr>
    </w:tbl>
    <w:p w14:paraId="7DBD767C" w14:textId="77777777" w:rsidR="002218BC" w:rsidRPr="00E32147" w:rsidRDefault="005C7816">
      <w:pPr>
        <w:pStyle w:val="PRAZV1"/>
      </w:pPr>
    </w:p>
    <w:p w14:paraId="68777F76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14. Podatki o prevozu</w:t>
      </w:r>
    </w:p>
    <w:p w14:paraId="4B61BAFE" w14:textId="77777777" w:rsidR="002218BC" w:rsidRDefault="005C7816">
      <w:pPr>
        <w:pStyle w:val="PRAZV1"/>
        <w:keepNext/>
        <w:widowControl w:val="0"/>
        <w:suppressAutoHyphens/>
      </w:pPr>
    </w:p>
    <w:p w14:paraId="7F4F760A" w14:textId="77777777" w:rsidR="002218BC" w:rsidRDefault="005C7816">
      <w:pPr>
        <w:pStyle w:val="PRAZV1"/>
        <w:keepNext/>
        <w:widowControl w:val="0"/>
        <w:suppressAutoHyphens/>
        <w:rPr>
          <w:sz w:val="10"/>
          <w:szCs w:val="10"/>
        </w:rPr>
      </w:pPr>
    </w:p>
    <w:tbl>
      <w:tblPr>
        <w:tblW w:w="9630" w:type="dxa"/>
        <w:tblCellSpacing w:w="20" w:type="dxa"/>
        <w:tblInd w:w="17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2561"/>
        <w:gridCol w:w="2555"/>
        <w:gridCol w:w="2253"/>
      </w:tblGrid>
      <w:tr w:rsidR="002218BC" w14:paraId="6CBE4CA2" w14:textId="77777777">
        <w:trPr>
          <w:cantSplit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67060AF" w14:textId="77777777" w:rsidR="002218B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039E793" w14:textId="77777777" w:rsidR="002218B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>Prevoz po cest</w:t>
            </w:r>
            <w:r>
              <w:rPr>
                <w:b/>
              </w:rPr>
              <w:t>ah/železnici – ADR/RID: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875CF9E" w14:textId="77777777" w:rsidR="002218B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 xml:space="preserve">Prevoz po morju – IMDG: 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AAA9261" w14:textId="77777777" w:rsidR="002218BC" w:rsidRDefault="005C7816">
            <w:pPr>
              <w:pStyle w:val="Normal662f1766-6234-4e58-b2af-33a72317dcb2"/>
              <w:keepNext/>
              <w:rPr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lang w:val="sl-SI" w:eastAsia="sl-SI"/>
              </w:rPr>
              <w:t>Prevoz po zraku - IATA</w:t>
            </w:r>
            <w:r>
              <w:rPr>
                <w:rFonts w:ascii="Arial Narrow" w:eastAsia="Arial Narrow" w:hAnsi="Arial Narrow" w:cs="Arial Narrow"/>
                <w:b/>
                <w:sz w:val="22"/>
                <w:lang w:val="sl-SI" w:eastAsia="sl-SI"/>
              </w:rPr>
              <w:t>:</w:t>
            </w:r>
          </w:p>
        </w:tc>
      </w:tr>
      <w:tr w:rsidR="002218BC" w14:paraId="27AEC650" w14:textId="77777777">
        <w:trPr>
          <w:cantSplit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5B8EC1EF" w14:textId="77777777" w:rsidR="002218B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>14.1 UN številka: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EB2DB00" w14:textId="77777777" w:rsidR="002218BC" w:rsidRDefault="005C7816">
            <w:pPr>
              <w:pStyle w:val="LAB2"/>
            </w:pPr>
            <w:r>
              <w:t>3269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E88350F" w14:textId="77777777" w:rsidR="002218BC" w:rsidRDefault="005C7816">
            <w:pPr>
              <w:pStyle w:val="LAB2"/>
            </w:pPr>
            <w:r>
              <w:t>3269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A688B24" w14:textId="77777777" w:rsidR="002218BC" w:rsidRDefault="005C7816">
            <w:pPr>
              <w:pStyle w:val="LAB2"/>
            </w:pPr>
            <w:r>
              <w:t>3269</w:t>
            </w:r>
          </w:p>
        </w:tc>
      </w:tr>
      <w:tr w:rsidR="002218BC" w14:paraId="49580AFA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6FAA38E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rPr>
                <w:b/>
              </w:rPr>
              <w:t>14.2 Ime in opis: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8617D25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1F0A9FFA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5A801C0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POLIESTERSKE SMOLE, VEČKOMPONENTNE</w:t>
            </w:r>
            <w:r>
              <w:t xml:space="preserve"> </w:t>
            </w:r>
          </w:p>
        </w:tc>
      </w:tr>
      <w:tr w:rsidR="002218BC" w14:paraId="3A479613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51A9E5C5" w14:textId="77777777" w:rsidR="002218BC" w:rsidRDefault="005C7816">
            <w:pPr>
              <w:pStyle w:val="LAB2"/>
              <w:rPr>
                <w:b/>
              </w:rPr>
            </w:pPr>
            <w:r>
              <w:rPr>
                <w:b/>
              </w:rPr>
              <w:t>14.3 Razred: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DE0A54F" w14:textId="77777777" w:rsidR="002218BC" w:rsidRDefault="005C7816">
            <w:pPr>
              <w:pStyle w:val="LAB2"/>
            </w:pPr>
            <w:r>
              <w:t>3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E32B35F" w14:textId="77777777" w:rsidR="002218BC" w:rsidRDefault="005C7816">
            <w:pPr>
              <w:pStyle w:val="LAB2"/>
            </w:pPr>
            <w:r>
              <w:t>3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A181E19" w14:textId="77777777" w:rsidR="002218BC" w:rsidRDefault="005C7816">
            <w:pPr>
              <w:pStyle w:val="LAB2"/>
            </w:pPr>
            <w:r>
              <w:t>3</w:t>
            </w:r>
          </w:p>
        </w:tc>
      </w:tr>
      <w:tr w:rsidR="002218BC" w14:paraId="66988794" w14:textId="77777777">
        <w:trPr>
          <w:trHeight w:val="791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7552D71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>14.4 Embalažna  skupina: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9BD4063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C5BE4DC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C67D663" w14:textId="77777777" w:rsidR="002218BC" w:rsidRDefault="005C7816">
            <w:pPr>
              <w:pStyle w:val="LAB2"/>
              <w:rPr>
                <w:b/>
                <w:sz w:val="18"/>
                <w:szCs w:val="18"/>
              </w:rPr>
            </w:pPr>
            <w:r>
              <w:t>III</w:t>
            </w:r>
          </w:p>
        </w:tc>
      </w:tr>
      <w:tr w:rsidR="002218BC" w14:paraId="728C8043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4961D19" w14:textId="77777777" w:rsidR="002218BC" w:rsidRDefault="005C781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DE703E1" w14:textId="77777777" w:rsidR="002218BC" w:rsidRDefault="005C7816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18BC" w14:paraId="6A3B9966" w14:textId="77777777">
        <w:trPr>
          <w:trHeight w:val="1247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13218D05" w14:textId="77777777" w:rsidR="002218BC" w:rsidRDefault="005C7816">
            <w:pPr>
              <w:pStyle w:val="LAB2"/>
            </w:pPr>
            <w:r>
              <w:t>Nalepka nevarnosti: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FitText/>
            <w:vAlign w:val="center"/>
            <w:hideMark/>
          </w:tcPr>
          <w:p w14:paraId="092BA3E7" w14:textId="00CA6971" w:rsidR="002218BC" w:rsidRDefault="005C7816">
            <w:pPr>
              <w:pStyle w:val="Normal549b69a9-4cc4-4c47-b498-31146153022e"/>
              <w:spacing w:after="120" w:line="180" w:lineRule="auto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C7C2A61" wp14:editId="1464F9A8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22225</wp:posOffset>
                  </wp:positionV>
                  <wp:extent cx="779780" cy="739140"/>
                  <wp:effectExtent l="0" t="0" r="0" b="0"/>
                  <wp:wrapNone/>
                  <wp:docPr id="16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18BC" w14:paraId="7AF6BA6B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0B78DF03" w14:textId="77777777" w:rsidR="002218BC" w:rsidRDefault="005C7816">
            <w:pPr>
              <w:pStyle w:val="LAB2"/>
            </w:pPr>
            <w:r>
              <w:t>Kod omejitve za predore: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hideMark/>
          </w:tcPr>
          <w:p w14:paraId="37101A5B" w14:textId="77777777" w:rsidR="002218BC" w:rsidRDefault="005C7816">
            <w:pPr>
              <w:keepLines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(E)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FCFEB99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668E44EA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</w:tr>
      <w:tr w:rsidR="002218BC" w14:paraId="3FABE833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665A8CE9" w14:textId="77777777" w:rsidR="002218BC" w:rsidRDefault="005C7816">
            <w:pPr>
              <w:pStyle w:val="LAB2"/>
            </w:pPr>
            <w:r>
              <w:t>Omejene količine: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tcFitText/>
            <w:vAlign w:val="center"/>
            <w:hideMark/>
          </w:tcPr>
          <w:p w14:paraId="3ADCB22B" w14:textId="7EA4394F" w:rsidR="002218BC" w:rsidRDefault="005C7816">
            <w:pPr>
              <w:pStyle w:val="Normal0bda35a9-fa5c-4b95-8b69-7c3b3998f804"/>
              <w:widowControl w:val="0"/>
            </w:pPr>
            <w:r>
              <w:rPr>
                <w:noProof/>
              </w:rPr>
              <w:drawing>
                <wp:inline distT="0" distB="0" distL="0" distR="0" wp14:anchorId="4272CFF0" wp14:editId="1C081F44">
                  <wp:extent cx="628650" cy="619125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Arial Narrow" w:hAnsi="Arial Narrow" w:cs="Arial Narrow"/>
                <w:sz w:val="22"/>
                <w:lang w:val="sl-SI" w:eastAsia="sl-SI"/>
              </w:rPr>
              <w:t>za pakiranja: notranja  ≤ od 5, zunanja ≤ od 30 enot</w:t>
            </w:r>
          </w:p>
        </w:tc>
      </w:tr>
      <w:tr w:rsidR="002218BC" w14:paraId="555378C0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0F7B86E" w14:textId="77777777" w:rsidR="002218BC" w:rsidRDefault="005C7816">
            <w:pPr>
              <w:pStyle w:val="LAB2"/>
            </w:pPr>
            <w:r>
              <w:t>Navodila za ukrepanje ob nesreči EmS: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7A6B2DDF" w14:textId="77777777" w:rsidR="002218BC" w:rsidRDefault="005C7816">
            <w:pPr>
              <w:pStyle w:val="ADRTAB"/>
              <w:rPr>
                <w:b w:val="0"/>
              </w:rPr>
            </w:pP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CCBC303" w14:textId="77777777" w:rsidR="002218BC" w:rsidRDefault="005C7816">
            <w:pPr>
              <w:pStyle w:val="ADRTAB"/>
              <w:rPr>
                <w:b w:val="0"/>
              </w:rPr>
            </w:pPr>
            <w:r>
              <w:rPr>
                <w:b w:val="0"/>
              </w:rPr>
              <w:t>F-E, S-D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</w:tcPr>
          <w:p w14:paraId="300545CC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</w:pPr>
          </w:p>
        </w:tc>
      </w:tr>
      <w:tr w:rsidR="002218BC" w14:paraId="637ADD19" w14:textId="77777777">
        <w:trPr>
          <w:trHeight w:val="671"/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vAlign w:val="center"/>
            <w:hideMark/>
          </w:tcPr>
          <w:p w14:paraId="7E4C4F30" w14:textId="77777777" w:rsidR="002218BC" w:rsidRDefault="005C7816">
            <w:pPr>
              <w:pStyle w:val="LAB2"/>
              <w:jc w:val="left"/>
              <w:rPr>
                <w:b/>
              </w:rPr>
            </w:pPr>
            <w:r>
              <w:rPr>
                <w:b/>
              </w:rPr>
              <w:t>14.5 Nevarnosti za okolje</w:t>
            </w:r>
          </w:p>
        </w:tc>
        <w:tc>
          <w:tcPr>
            <w:tcW w:w="252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vAlign w:val="center"/>
            <w:hideMark/>
          </w:tcPr>
          <w:p w14:paraId="5086E4CA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  <w:tc>
          <w:tcPr>
            <w:tcW w:w="2515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noWrap/>
            <w:vAlign w:val="center"/>
            <w:hideMark/>
          </w:tcPr>
          <w:p w14:paraId="6203F911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  <w:tc>
          <w:tcPr>
            <w:tcW w:w="2193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vAlign w:val="center"/>
            <w:hideMark/>
          </w:tcPr>
          <w:p w14:paraId="4D76D94A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Ne</w:t>
            </w:r>
          </w:p>
        </w:tc>
      </w:tr>
      <w:tr w:rsidR="002218BC" w14:paraId="3CC684BB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7B80F387" w14:textId="77777777" w:rsidR="002218BC" w:rsidRDefault="005C7816">
            <w:pPr>
              <w:pStyle w:val="LAB2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14.6 Posebni previdnostni ukrepi za uporabnika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1D0B6E04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  <w:rPr>
                <w:rFonts w:ascii="Arial Narrow" w:eastAsia="Arial Narrow" w:hAnsi="Arial Narrow" w:cs="Arial Narrow"/>
                <w:bCs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Transportirati vedno v zaprtih, pokončno stojecih in varnih posodah. Zagotoviti, da so osebe, ki transportirajo proizvod, seznanjene s tem, kako ravnati v primeru nesrece ali izlitja.</w:t>
            </w:r>
          </w:p>
          <w:p w14:paraId="5A885F8D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Navodila za varno uporabo</w:t>
            </w: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: glej odseki 6 - 8</w:t>
            </w:r>
          </w:p>
        </w:tc>
      </w:tr>
      <w:tr w:rsidR="002218BC" w14:paraId="654213F5" w14:textId="77777777">
        <w:trPr>
          <w:tblCellSpacing w:w="20" w:type="dxa"/>
        </w:trPr>
        <w:tc>
          <w:tcPr>
            <w:tcW w:w="2201" w:type="dxa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26DED1FA" w14:textId="77777777" w:rsidR="002218BC" w:rsidRDefault="005C7816">
            <w:pPr>
              <w:pStyle w:val="LAB2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14.7 Prevoz v razsutem stanju v skladu s Prilogo II k MARPOL 73/78 in Kodeksom IBC</w:t>
            </w:r>
          </w:p>
        </w:tc>
        <w:tc>
          <w:tcPr>
            <w:tcW w:w="7309" w:type="dxa"/>
            <w:gridSpan w:val="3"/>
            <w:tcBorders>
              <w:top w:val="inset" w:sz="2" w:space="0" w:color="auto"/>
              <w:left w:val="inset" w:sz="2" w:space="0" w:color="auto"/>
              <w:bottom w:val="inset" w:sz="2" w:space="0" w:color="auto"/>
              <w:right w:val="inset" w:sz="2" w:space="0" w:color="auto"/>
            </w:tcBorders>
            <w:hideMark/>
          </w:tcPr>
          <w:p w14:paraId="4D2A27B4" w14:textId="77777777" w:rsidR="002218BC" w:rsidRDefault="005C7816">
            <w:pPr>
              <w:pStyle w:val="PRAZV1"/>
              <w:keepNext/>
              <w:widowControl w:val="0"/>
              <w:shd w:val="clear" w:color="auto" w:fill="auto"/>
              <w:suppressAutoHyphens/>
              <w:autoSpaceDE w:val="0"/>
              <w:autoSpaceDN w:val="0"/>
              <w:adjustRightInd w:val="0"/>
              <w:ind w:left="0"/>
              <w:jc w:val="left"/>
            </w:pPr>
            <w:r>
              <w:rPr>
                <w:rFonts w:ascii="Arial Narrow" w:eastAsia="Arial Narrow" w:hAnsi="Arial Narrow" w:cs="Arial Narrow"/>
                <w:bCs/>
                <w:sz w:val="22"/>
                <w:szCs w:val="22"/>
              </w:rPr>
              <w:t>Ni uporabljivo</w:t>
            </w:r>
          </w:p>
        </w:tc>
      </w:tr>
    </w:tbl>
    <w:p w14:paraId="3304899A" w14:textId="77777777" w:rsidR="002218BC" w:rsidRDefault="005C7816">
      <w:pPr>
        <w:pStyle w:val="PRAZV1"/>
      </w:pPr>
    </w:p>
    <w:p w14:paraId="501FAC7D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t>15. Zakonsko predpisani podatki</w:t>
      </w:r>
    </w:p>
    <w:p w14:paraId="6A29258D" w14:textId="77777777" w:rsidR="002218BC" w:rsidRDefault="005C7816">
      <w:pPr>
        <w:pStyle w:val="PRAZV1"/>
        <w:keepNext/>
        <w:widowControl w:val="0"/>
        <w:suppressAutoHyphens/>
      </w:pPr>
    </w:p>
    <w:p w14:paraId="479292E0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15.1 Predpisi/zakonodaja o zdravju, varnosti in okolju, specifični za snov ali zmes</w:t>
      </w:r>
    </w:p>
    <w:tbl>
      <w:tblPr>
        <w:tblW w:w="0" w:type="auto"/>
        <w:tblCellSpacing w:w="1440" w:type="nil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5C7816" w14:paraId="33FD78CD" w14:textId="77777777" w:rsidTr="002218BC">
        <w:trPr>
          <w:tblCellSpacing w:w="1440" w:type="nil"/>
        </w:trPr>
        <w:tc>
          <w:tcPr>
            <w:tcW w:w="9257" w:type="dxa"/>
            <w:shd w:val="clear" w:color="auto" w:fill="auto"/>
          </w:tcPr>
          <w:p w14:paraId="5D19707E" w14:textId="77777777" w:rsidR="002218BC" w:rsidRPr="002454CC" w:rsidRDefault="005C7816">
            <w:pPr>
              <w:pStyle w:val="LAB1"/>
              <w:keepNext/>
              <w:widowControl w:val="0"/>
              <w:autoSpaceDE w:val="0"/>
              <w:autoSpaceDN w:val="0"/>
              <w:adjustRightInd w:val="0"/>
            </w:pPr>
            <w:r>
              <w:rPr>
                <w:rFonts w:cs="Arial Narrow"/>
                <w:b w:val="0"/>
                <w:szCs w:val="22"/>
              </w:rPr>
              <w:t xml:space="preserve">Ta varnostni list </w:t>
            </w:r>
            <w:r>
              <w:rPr>
                <w:rFonts w:cs="Arial Narrow"/>
                <w:b w:val="0"/>
                <w:szCs w:val="22"/>
              </w:rPr>
              <w:t>je pripravljen v skladu z krovno kemijsko zakonodajo - REACH uredbo ter Zakonom o kemikalijah in Pravilnikom o razvrščanju, označevanju in pakiranju.</w:t>
            </w:r>
          </w:p>
        </w:tc>
      </w:tr>
      <w:tr w:rsidR="005C7816" w14:paraId="2911215B" w14:textId="77777777" w:rsidTr="002218BC">
        <w:trPr>
          <w:tblCellSpacing w:w="1440" w:type="nil"/>
        </w:trPr>
        <w:tc>
          <w:tcPr>
            <w:tcW w:w="9257" w:type="dxa"/>
            <w:shd w:val="clear" w:color="auto" w:fill="auto"/>
          </w:tcPr>
          <w:p w14:paraId="1E1020F3" w14:textId="77777777" w:rsidR="002218BC" w:rsidRDefault="005C7816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rFonts w:cs="Arial Narrow"/>
                <w:b w:val="0"/>
              </w:rPr>
            </w:pPr>
            <w:r>
              <w:rPr>
                <w:rFonts w:cs="Arial Narrow"/>
                <w:b w:val="0"/>
              </w:rPr>
              <w:t>Proizvod se zaradi svoje razvrstitve (nevarnih lastnosti) uvršča po zakonodaji o hujši nezgodni ogroženos</w:t>
            </w:r>
            <w:r>
              <w:rPr>
                <w:rFonts w:cs="Arial Narrow"/>
                <w:b w:val="0"/>
              </w:rPr>
              <w:t>ti (EU 96/82 - Seveso) v katagorije te uredbe.</w:t>
            </w:r>
          </w:p>
          <w:p w14:paraId="6BCCC0E6" w14:textId="77777777" w:rsidR="002218BC" w:rsidRPr="009E66C9" w:rsidRDefault="005C7816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rFonts w:cs="Arial Narrow"/>
                <w:b w:val="0"/>
                <w:szCs w:val="22"/>
              </w:rPr>
            </w:pPr>
            <w:r>
              <w:rPr>
                <w:rFonts w:cs="Arial Narrow"/>
                <w:b w:val="0"/>
              </w:rPr>
              <w:t>Kategorija nevarnosti po  (EC) No 1272/2008: P5c VNETLJIVE TEKOČINE</w:t>
            </w:r>
          </w:p>
        </w:tc>
      </w:tr>
    </w:tbl>
    <w:p w14:paraId="113965D2" w14:textId="77777777" w:rsidR="002218BC" w:rsidRDefault="005C7816">
      <w:pPr>
        <w:pStyle w:val="LAB1"/>
        <w:keepNext/>
        <w:widowControl w:val="0"/>
      </w:pPr>
      <w:r>
        <w:t>15.2 Ocena kemijske varnosti</w:t>
      </w:r>
    </w:p>
    <w:tbl>
      <w:tblPr>
        <w:tblW w:w="0" w:type="auto"/>
        <w:tblCellSpacing w:w="20" w:type="dxa"/>
        <w:tblInd w:w="30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2218BC" w14:paraId="49D735C3" w14:textId="77777777" w:rsidTr="002218BC">
        <w:trPr>
          <w:tblCellSpacing w:w="20" w:type="dxa"/>
        </w:trPr>
        <w:tc>
          <w:tcPr>
            <w:tcW w:w="925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203E0E2" w14:textId="77777777" w:rsidR="002218BC" w:rsidRDefault="005C7816">
            <w:pPr>
              <w:pStyle w:val="LAB1"/>
              <w:keepNext/>
              <w:widowControl w:val="0"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</w:rPr>
              <w:t>Ni bila opravljena.</w:t>
            </w:r>
          </w:p>
        </w:tc>
      </w:tr>
    </w:tbl>
    <w:p w14:paraId="603656C0" w14:textId="77777777" w:rsidR="002218BC" w:rsidRDefault="005C7816">
      <w:pPr>
        <w:pStyle w:val="PRAZV1"/>
      </w:pPr>
    </w:p>
    <w:p w14:paraId="1FAAE695" w14:textId="77777777" w:rsidR="002218BC" w:rsidRPr="0085756A" w:rsidRDefault="005C7816">
      <w:pPr>
        <w:pStyle w:val="POGLAVJEVL"/>
        <w:widowControl w:val="0"/>
      </w:pPr>
      <w:r>
        <w:rPr>
          <w:rFonts w:cs="Arial Black"/>
        </w:rPr>
        <w:lastRenderedPageBreak/>
        <w:t>16. Drugi podatki</w:t>
      </w:r>
    </w:p>
    <w:p w14:paraId="7A5CAC01" w14:textId="77777777" w:rsidR="002218BC" w:rsidRDefault="005C7816">
      <w:pPr>
        <w:pStyle w:val="PRAZV1"/>
        <w:keepNext/>
        <w:widowControl w:val="0"/>
        <w:suppressAutoHyphens/>
      </w:pPr>
    </w:p>
    <w:p w14:paraId="503FA650" w14:textId="77777777" w:rsidR="002218BC" w:rsidRDefault="005C7816">
      <w:pPr>
        <w:pStyle w:val="LAB1"/>
        <w:keepNext/>
        <w:widowControl w:val="0"/>
      </w:pPr>
      <w:r>
        <w:rPr>
          <w:rFonts w:cs="Arial Narrow"/>
        </w:rPr>
        <w:t>Pomen H stavkov  iz poglavja 3:</w:t>
      </w:r>
    </w:p>
    <w:p w14:paraId="34DC1FF5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H373 - Lahko škoduje organom  pri dolg</w:t>
      </w:r>
      <w:r>
        <w:rPr>
          <w:rFonts w:cs="Arial Narrow"/>
          <w:b w:val="0"/>
          <w:szCs w:val="22"/>
        </w:rPr>
        <w:t>otrajni ali ponavljajoči se izpostavljenosti.</w:t>
      </w:r>
    </w:p>
    <w:p w14:paraId="7BC2CC1F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H361d - Sum škodljivosti za nerojenega otroka.</w:t>
      </w:r>
    </w:p>
    <w:p w14:paraId="7B1DC475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H336 - Lahko povzroči zaspanost ali omotico.</w:t>
      </w:r>
    </w:p>
    <w:p w14:paraId="4006BECE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H315 - Povzroča draženje kože.</w:t>
      </w:r>
    </w:p>
    <w:p w14:paraId="5DD2B9E1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H304 - Pri zaužitju in vstopu v dihalne poti je lahko smrtno.</w:t>
      </w:r>
    </w:p>
    <w:p w14:paraId="7831CCCB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H225 - Lahko vnetljiva te</w:t>
      </w:r>
      <w:r>
        <w:rPr>
          <w:rFonts w:cs="Arial Narrow"/>
          <w:b w:val="0"/>
          <w:szCs w:val="22"/>
        </w:rPr>
        <w:t>kočina in hlapi.</w:t>
      </w:r>
    </w:p>
    <w:p w14:paraId="298A82B5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H412 - Škodljivo za vodne organizme, z dolgotrajnimi učinki.</w:t>
      </w:r>
    </w:p>
    <w:p w14:paraId="41C51014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H372 - Škoduje organom (slušni organi)  pri dolgotrajni ali ponavljajoči se izpostavljenosti.</w:t>
      </w:r>
    </w:p>
    <w:p w14:paraId="40069D31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H335 - Lahko povzroči draženje dihalnih poti.</w:t>
      </w:r>
    </w:p>
    <w:p w14:paraId="58C9370B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H332 - Zdravju škodljivo pri vdihavanj</w:t>
      </w:r>
      <w:r>
        <w:rPr>
          <w:rFonts w:cs="Arial Narrow"/>
          <w:b w:val="0"/>
          <w:szCs w:val="22"/>
        </w:rPr>
        <w:t>u.</w:t>
      </w:r>
    </w:p>
    <w:p w14:paraId="3A517D75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H319 - Povzroča hudo draženje oči.</w:t>
      </w:r>
    </w:p>
    <w:p w14:paraId="6346D0E3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H226 - Vnetljiva tekočina in hlapi.</w:t>
      </w:r>
    </w:p>
    <w:tbl>
      <w:tblPr>
        <w:tblW w:w="9075" w:type="dxa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6213"/>
      </w:tblGrid>
      <w:tr w:rsidR="002218BC" w14:paraId="43032353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EC87712" w14:textId="77777777" w:rsidR="002218BC" w:rsidRDefault="005C7816">
            <w:pPr>
              <w:pStyle w:val="LAB1"/>
              <w:keepNext/>
              <w:widowControl w:val="0"/>
            </w:pPr>
            <w:r>
              <w:rPr>
                <w:rFonts w:cs="Arial Narrow"/>
              </w:rPr>
              <w:t>Spremembe: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B8CC8E0" w14:textId="77777777" w:rsidR="002218BC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</w:p>
        </w:tc>
      </w:tr>
      <w:tr w:rsidR="002218BC" w14:paraId="3BABEF45" w14:textId="77777777">
        <w:trPr>
          <w:tblCellSpacing w:w="20" w:type="dxa"/>
        </w:trPr>
        <w:tc>
          <w:tcPr>
            <w:tcW w:w="28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6EFAD8" w14:textId="77777777" w:rsidR="002218BC" w:rsidRDefault="005C7816">
            <w:pPr>
              <w:pStyle w:val="LAB1"/>
              <w:keepNext/>
              <w:widowControl w:val="0"/>
              <w:rPr>
                <w:b w:val="0"/>
              </w:rPr>
            </w:pPr>
            <w:r>
              <w:rPr>
                <w:rFonts w:cs="Arial Narrow"/>
              </w:rPr>
              <w:t>Uporabljena literatura / Izvori podatkov:</w:t>
            </w:r>
          </w:p>
        </w:tc>
        <w:tc>
          <w:tcPr>
            <w:tcW w:w="6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E9A2C8D" w14:textId="77777777" w:rsidR="002218BC" w:rsidRDefault="005C7816">
            <w:pPr>
              <w:keepLines/>
              <w:tabs>
                <w:tab w:val="right" w:pos="1440"/>
              </w:tabs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Originalni varnostni list proizvajalcev / dobaviteljev teri toksikološke baze podatkov.</w:t>
            </w:r>
          </w:p>
        </w:tc>
      </w:tr>
    </w:tbl>
    <w:p w14:paraId="4E06FFEF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</w:p>
    <w:p w14:paraId="7D9553CE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>Informacije v tem Varnostnem listu</w:t>
      </w:r>
      <w:r>
        <w:rPr>
          <w:rFonts w:cs="Arial Narrow"/>
          <w:b w:val="0"/>
          <w:szCs w:val="22"/>
        </w:rPr>
        <w:t xml:space="preserve"> se nanašajo samo na imenovani izdelek v dobavni obliki in ni nujno, da veljajo, kadar se ta material uporablja v kombinaciji z nekimi drugimi materiali ali v procesih, ki niso predvideni v navodilu za uporabo. Te informacije so po najboljših spoznanjih in</w:t>
      </w:r>
      <w:r>
        <w:rPr>
          <w:rFonts w:cs="Arial Narrow"/>
          <w:b w:val="0"/>
          <w:szCs w:val="22"/>
        </w:rPr>
        <w:t xml:space="preserve"> prepričanju dobavitelja točne in zanesljive na dan nastanka tega Varnostnega lista. Uporabnikova odgovornost pa je, da ugotovi njihovo primernost v njegovih specifičnih prilikah uporabe izdelka.</w:t>
      </w:r>
    </w:p>
    <w:p w14:paraId="64BCF9D3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</w:p>
    <w:p w14:paraId="40C8F463" w14:textId="77777777" w:rsidR="002218BC" w:rsidRDefault="005C7816">
      <w:pPr>
        <w:pStyle w:val="LAB1"/>
        <w:keepNext/>
        <w:widowControl w:val="0"/>
        <w:tabs>
          <w:tab w:val="left" w:pos="3119"/>
        </w:tabs>
        <w:rPr>
          <w:rFonts w:cs="Arial Narrow"/>
          <w:b w:val="0"/>
          <w:szCs w:val="22"/>
        </w:rPr>
      </w:pPr>
      <w:r>
        <w:rPr>
          <w:rFonts w:cs="Arial Narrow"/>
          <w:b w:val="0"/>
          <w:szCs w:val="22"/>
        </w:rPr>
        <w:t xml:space="preserve">Podatki v Varnostnem listu niso izkaz za kakovost izdelka, </w:t>
      </w:r>
      <w:r>
        <w:rPr>
          <w:rFonts w:cs="Arial Narrow"/>
          <w:b w:val="0"/>
          <w:szCs w:val="22"/>
        </w:rPr>
        <w:t>so le napotilo za organizacijo varne rabe izdelka pri uporabniku. V primeru neupoštevanja ukrepov ali nepravilne uporabe proizvoda, opisane v Varnostnem listu, ne odgovarjamo za posledice.</w:t>
      </w:r>
    </w:p>
    <w:sectPr w:rsidR="002218BC" w:rsidSect="002218B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8" w:h="16833"/>
      <w:pgMar w:top="1151" w:right="1151" w:bottom="862" w:left="1440" w:header="1151" w:footer="86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D0274" w14:textId="77777777" w:rsidR="002218BC" w:rsidRDefault="005C7816">
      <w:r>
        <w:separator/>
      </w:r>
    </w:p>
  </w:endnote>
  <w:endnote w:type="continuationSeparator" w:id="0">
    <w:p w14:paraId="7E029748" w14:textId="77777777" w:rsidR="002218BC" w:rsidRDefault="005C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84C4" w14:textId="77777777" w:rsidR="002218BC" w:rsidRDefault="005C78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C54A" w14:textId="60834515" w:rsidR="002218BC" w:rsidRDefault="005C7816">
    <w:pPr>
      <w:jc w:val="right"/>
      <w:rPr>
        <w:rFonts w:ascii="Arial Narrow" w:eastAsia="Arial Narrow" w:hAnsi="Arial Narrow" w:cs="Arial Narrow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563F1AA" wp14:editId="265D333C">
              <wp:simplePos x="0" y="0"/>
              <wp:positionH relativeFrom="margin">
                <wp:posOffset>9525</wp:posOffset>
              </wp:positionH>
              <wp:positionV relativeFrom="paragraph">
                <wp:posOffset>38100</wp:posOffset>
              </wp:positionV>
              <wp:extent cx="5895975" cy="0"/>
              <wp:effectExtent l="0" t="0" r="0" b="0"/>
              <wp:wrapNone/>
              <wp:docPr id="3" name="Line 2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4B014" id="Line 200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3pt" to="4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" o:allowincell="f" strokeweight="1pt">
              <w10:wrap anchorx="margin"/>
            </v:line>
          </w:pict>
        </mc:Fallback>
      </mc:AlternateContent>
    </w:r>
  </w:p>
  <w:tbl>
    <w:tblPr>
      <w:tblW w:w="17758" w:type="dxa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237"/>
      <w:gridCol w:w="4977"/>
      <w:gridCol w:w="3497"/>
      <w:gridCol w:w="5047"/>
    </w:tblGrid>
    <w:tr w:rsidR="002218BC" w14:paraId="03504BC9" w14:textId="77777777">
      <w:tblPrEx>
        <w:tblCellMar>
          <w:top w:w="0" w:type="dxa"/>
          <w:bottom w:w="0" w:type="dxa"/>
        </w:tblCellMar>
      </w:tblPrEx>
      <w:tc>
        <w:tcPr>
          <w:tcW w:w="4237" w:type="dxa"/>
          <w:tcBorders>
            <w:top w:val="nil"/>
            <w:left w:val="nil"/>
            <w:bottom w:val="nil"/>
            <w:right w:val="nil"/>
          </w:tcBorders>
        </w:tcPr>
        <w:p w14:paraId="5F666FE3" w14:textId="77777777" w:rsidR="002218BC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Oznaka dok.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5-400902</w:t>
          </w:r>
        </w:p>
      </w:tc>
      <w:tc>
        <w:tcPr>
          <w:tcW w:w="4977" w:type="dxa"/>
          <w:tcBorders>
            <w:top w:val="nil"/>
            <w:left w:val="nil"/>
            <w:bottom w:val="nil"/>
            <w:right w:val="nil"/>
          </w:tcBorders>
        </w:tcPr>
        <w:p w14:paraId="77DF46A8" w14:textId="77777777" w:rsidR="002218BC" w:rsidRDefault="005C7816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                             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Izpisano: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14/06/22</w:t>
          </w:r>
        </w:p>
      </w:tc>
      <w:tc>
        <w:tcPr>
          <w:tcW w:w="3497" w:type="dxa"/>
          <w:tcBorders>
            <w:top w:val="nil"/>
            <w:left w:val="nil"/>
            <w:bottom w:val="nil"/>
            <w:right w:val="nil"/>
          </w:tcBorders>
        </w:tcPr>
        <w:p w14:paraId="4BA68A26" w14:textId="77777777" w:rsidR="002218BC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5047" w:type="dxa"/>
          <w:tcBorders>
            <w:top w:val="nil"/>
            <w:left w:val="nil"/>
            <w:bottom w:val="nil"/>
            <w:right w:val="nil"/>
          </w:tcBorders>
        </w:tcPr>
        <w:p w14:paraId="4F0EBC08" w14:textId="77777777" w:rsidR="002218BC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</w:tr>
  </w:tbl>
  <w:p w14:paraId="3A781F6F" w14:textId="77777777" w:rsidR="002218BC" w:rsidRDefault="005C7816">
    <w:pPr>
      <w:rPr>
        <w:rFonts w:ascii="Arial Narrow" w:eastAsia="Arial Narrow" w:hAnsi="Arial Narrow" w:cs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4401" w14:textId="4FDDD6EA" w:rsidR="002218BC" w:rsidRDefault="005C7816">
    <w:pPr>
      <w:jc w:val="right"/>
      <w:rPr>
        <w:rFonts w:ascii="Arial Narrow" w:eastAsia="Arial Narrow" w:hAnsi="Arial Narrow" w:cs="Arial Narrow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7C34BA" wp14:editId="2A490F54">
              <wp:simplePos x="0" y="0"/>
              <wp:positionH relativeFrom="margin">
                <wp:posOffset>9525</wp:posOffset>
              </wp:positionH>
              <wp:positionV relativeFrom="paragraph">
                <wp:posOffset>38100</wp:posOffset>
              </wp:positionV>
              <wp:extent cx="5895975" cy="0"/>
              <wp:effectExtent l="0" t="0" r="0" b="0"/>
              <wp:wrapNone/>
              <wp:docPr id="1" name="Line 2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F1A3A" id="Line 200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3pt" to="4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" o:allowincell="f" strokeweight="1pt">
              <w10:wrap anchorx="margin"/>
            </v:line>
          </w:pict>
        </mc:Fallback>
      </mc:AlternateContent>
    </w:r>
  </w:p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237"/>
      <w:gridCol w:w="5047"/>
    </w:tblGrid>
    <w:tr w:rsidR="002218BC" w14:paraId="19CCA34A" w14:textId="77777777">
      <w:tblPrEx>
        <w:tblCellMar>
          <w:top w:w="0" w:type="dxa"/>
          <w:bottom w:w="0" w:type="dxa"/>
        </w:tblCellMar>
      </w:tblPrEx>
      <w:tc>
        <w:tcPr>
          <w:tcW w:w="4237" w:type="dxa"/>
          <w:tcBorders>
            <w:top w:val="nil"/>
            <w:left w:val="nil"/>
            <w:bottom w:val="nil"/>
            <w:right w:val="nil"/>
          </w:tcBorders>
        </w:tcPr>
        <w:p w14:paraId="18E9A2AC" w14:textId="77777777" w:rsidR="002218BC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Oznaka dok.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5-400902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/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SLOVE</w:t>
          </w:r>
        </w:p>
      </w:tc>
      <w:tc>
        <w:tcPr>
          <w:tcW w:w="5047" w:type="dxa"/>
          <w:tcBorders>
            <w:top w:val="nil"/>
            <w:left w:val="nil"/>
            <w:bottom w:val="nil"/>
            <w:right w:val="nil"/>
          </w:tcBorders>
        </w:tcPr>
        <w:p w14:paraId="56125ED3" w14:textId="77777777" w:rsidR="002218BC" w:rsidRDefault="005C7816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                             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Izpisano: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14/06/22</w:t>
          </w:r>
        </w:p>
      </w:tc>
    </w:tr>
  </w:tbl>
  <w:p w14:paraId="5AA1112B" w14:textId="77777777" w:rsidR="002218BC" w:rsidRDefault="005C78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66E9" w14:textId="77777777" w:rsidR="002218BC" w:rsidRDefault="005C7816">
      <w:r>
        <w:separator/>
      </w:r>
    </w:p>
  </w:footnote>
  <w:footnote w:type="continuationSeparator" w:id="0">
    <w:p w14:paraId="5F85A74B" w14:textId="77777777" w:rsidR="002218BC" w:rsidRDefault="005C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A81A" w14:textId="77777777" w:rsidR="002218BC" w:rsidRDefault="005C78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4852"/>
      <w:gridCol w:w="4402"/>
    </w:tblGrid>
    <w:tr w:rsidR="002218BC" w:rsidRPr="00801CB1" w14:paraId="7A5BD2AF" w14:textId="77777777">
      <w:tblPrEx>
        <w:tblCellMar>
          <w:top w:w="0" w:type="dxa"/>
          <w:bottom w:w="0" w:type="dxa"/>
        </w:tblCellMar>
      </w:tblPrEx>
      <w:tc>
        <w:tcPr>
          <w:tcW w:w="4852" w:type="dxa"/>
          <w:tcBorders>
            <w:top w:val="nil"/>
            <w:left w:val="nil"/>
            <w:bottom w:val="nil"/>
            <w:right w:val="nil"/>
          </w:tcBorders>
        </w:tcPr>
        <w:p w14:paraId="7E5114A3" w14:textId="77777777" w:rsidR="002218BC" w:rsidRPr="00801CB1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Revizija št: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</w:t>
          </w:r>
        </w:p>
      </w:tc>
      <w:tc>
        <w:tcPr>
          <w:tcW w:w="4402" w:type="dxa"/>
          <w:tcBorders>
            <w:top w:val="nil"/>
            <w:left w:val="nil"/>
            <w:bottom w:val="nil"/>
            <w:right w:val="nil"/>
          </w:tcBorders>
        </w:tcPr>
        <w:p w14:paraId="0791AB0D" w14:textId="77777777" w:rsidR="002218BC" w:rsidRPr="00801CB1" w:rsidRDefault="005C7816">
          <w:pPr>
            <w:ind w:left="2160"/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       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instrText xml:space="preserve"> PAGE </w:instrTex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10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/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begin"/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instrText xml:space="preserve"> NUMPAGES </w:instrTex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18"/>
              <w:szCs w:val="18"/>
            </w:rPr>
            <w:t>10</w:t>
          </w:r>
          <w:r w:rsidRPr="00801CB1">
            <w:rPr>
              <w:rFonts w:ascii="Arial Narrow" w:eastAsia="Arial Narrow" w:hAnsi="Arial Narrow" w:cs="Arial Narrow"/>
              <w:sz w:val="18"/>
              <w:szCs w:val="18"/>
            </w:rPr>
            <w:fldChar w:fldCharType="end"/>
          </w:r>
        </w:p>
      </w:tc>
    </w:tr>
    <w:tr w:rsidR="002218BC" w:rsidRPr="00801CB1" w14:paraId="2ABF11D6" w14:textId="77777777">
      <w:tblPrEx>
        <w:tblCellMar>
          <w:top w:w="0" w:type="dxa"/>
          <w:bottom w:w="0" w:type="dxa"/>
        </w:tblCellMar>
      </w:tblPrEx>
      <w:tc>
        <w:tcPr>
          <w:tcW w:w="4852" w:type="dxa"/>
          <w:tcBorders>
            <w:top w:val="nil"/>
            <w:left w:val="nil"/>
            <w:bottom w:val="nil"/>
            <w:right w:val="nil"/>
          </w:tcBorders>
        </w:tcPr>
        <w:p w14:paraId="2FAE6FEC" w14:textId="77777777" w:rsidR="002218BC" w:rsidRPr="00B1459D" w:rsidRDefault="005C7816">
          <w:pPr>
            <w:rPr>
              <w:rFonts w:ascii="Arial Narrow" w:eastAsia="Arial Narrow" w:hAnsi="Arial Narrow" w:cs="Arial Narrow"/>
              <w:sz w:val="18"/>
              <w:szCs w:val="18"/>
            </w:rPr>
          </w:pPr>
          <w:r w:rsidRPr="00B1459D">
            <w:rPr>
              <w:rFonts w:ascii="Arial Narrow" w:eastAsia="Arial Narrow" w:hAnsi="Arial Narrow" w:cs="Arial Narrow"/>
              <w:sz w:val="18"/>
              <w:szCs w:val="18"/>
            </w:rPr>
            <w:t>ZPIZ:400902 {S} MOBIHEL SOFT UNI PUTTY</w:t>
          </w:r>
        </w:p>
      </w:tc>
      <w:tc>
        <w:tcPr>
          <w:tcW w:w="4402" w:type="dxa"/>
          <w:tcBorders>
            <w:top w:val="nil"/>
            <w:left w:val="nil"/>
            <w:bottom w:val="nil"/>
            <w:right w:val="nil"/>
          </w:tcBorders>
        </w:tcPr>
        <w:p w14:paraId="52087D63" w14:textId="77777777" w:rsidR="002218BC" w:rsidRPr="00801CB1" w:rsidRDefault="005C7816">
          <w:pPr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sz w:val="18"/>
              <w:szCs w:val="18"/>
            </w:rPr>
            <w:t>Datum izdaje:</w:t>
          </w:r>
          <w:r w:rsidRPr="00801CB1">
            <w:rPr>
              <w:rFonts w:ascii="Arial Narrow" w:eastAsia="Arial Narrow" w:hAnsi="Arial Narrow"/>
              <w:sz w:val="18"/>
              <w:szCs w:val="18"/>
            </w:rPr>
            <w:t xml:space="preserve">  </w:t>
          </w:r>
          <w:r>
            <w:rPr>
              <w:rFonts w:ascii="Arial Narrow" w:eastAsia="Arial Narrow" w:hAnsi="Arial Narrow" w:cs="Arial Narrow"/>
              <w:sz w:val="18"/>
              <w:szCs w:val="18"/>
            </w:rPr>
            <w:t>11/10/18</w:t>
          </w:r>
        </w:p>
      </w:tc>
    </w:tr>
  </w:tbl>
  <w:p w14:paraId="7F1C1488" w14:textId="760D324F" w:rsidR="002218BC" w:rsidRDefault="005C7816">
    <w:pPr>
      <w:rPr>
        <w:rFonts w:ascii="Arial Narrow" w:eastAsia="Arial Narrow" w:hAnsi="Arial Narrow" w:cs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B1C3D2F" wp14:editId="604945F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876925" cy="0"/>
              <wp:effectExtent l="0" t="0" r="0" b="0"/>
              <wp:wrapNone/>
              <wp:docPr id="4" name="Raven povezoval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46BA5" id="Raven povezovalnik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6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" o:allowincell="f" strokeweight="1.25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1342" w14:textId="30D4E1DE" w:rsidR="00000000" w:rsidRDefault="005C7816">
    <w:pPr>
      <w:pStyle w:val="Navaden1"/>
      <w:jc w:val="right"/>
      <w:rPr>
        <w:rFonts w:ascii="Courier New" w:eastAsia="Courier New" w:hAnsi="Courier New" w:cs="Courier New"/>
        <w:sz w:val="20"/>
        <w:lang w:val="sl-SI" w:eastAsia="sl-SI"/>
      </w:rPr>
    </w:pPr>
    <w:r>
      <w:rPr>
        <w:noProof/>
      </w:rPr>
      <w:drawing>
        <wp:inline distT="0" distB="0" distL="0" distR="0" wp14:anchorId="763AEC6F" wp14:editId="1F6640E9">
          <wp:extent cx="2676525" cy="800100"/>
          <wp:effectExtent l="0" t="0" r="0" b="0"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639" w:type="dxa"/>
      <w:tblLook w:val="04A0" w:firstRow="1" w:lastRow="0" w:firstColumn="1" w:lastColumn="0" w:noHBand="0" w:noVBand="1"/>
    </w:tblPr>
    <w:tblGrid>
      <w:gridCol w:w="7371"/>
      <w:gridCol w:w="2268"/>
    </w:tblGrid>
    <w:tr w:rsidR="002218BC" w:rsidRPr="004C475B" w14:paraId="1AB4D0A9" w14:textId="77777777" w:rsidTr="002218BC">
      <w:tc>
        <w:tcPr>
          <w:tcW w:w="7371" w:type="dxa"/>
          <w:shd w:val="clear" w:color="auto" w:fill="auto"/>
          <w:tcFitText/>
          <w:vAlign w:val="center"/>
        </w:tcPr>
        <w:p w14:paraId="10C28918" w14:textId="77777777" w:rsidR="002218BC" w:rsidRPr="00D94F5C" w:rsidRDefault="005C7816">
          <w:pPr>
            <w:pStyle w:val="NASL1"/>
            <w:jc w:val="center"/>
            <w:rPr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VARNOSTNI LIST v skladu z uredbo EU 1907/2006 (REACH) ter njenimi posodobitvami</w:t>
          </w:r>
        </w:p>
      </w:tc>
      <w:tc>
        <w:tcPr>
          <w:tcW w:w="2268" w:type="dxa"/>
          <w:shd w:val="clear" w:color="auto" w:fill="auto"/>
        </w:tcPr>
        <w:p w14:paraId="12122774" w14:textId="77777777" w:rsidR="002218BC" w:rsidRDefault="005C7816">
          <w:pPr>
            <w:pStyle w:val="GL1"/>
            <w:rPr>
              <w:rFonts w:cs="Arial Narrow"/>
              <w:sz w:val="18"/>
              <w:szCs w:val="18"/>
            </w:rPr>
          </w:pPr>
        </w:p>
        <w:p w14:paraId="5D80366D" w14:textId="77777777" w:rsidR="002218BC" w:rsidRPr="006B142E" w:rsidRDefault="005C7816">
          <w:pPr>
            <w:pStyle w:val="GL1"/>
            <w:jc w:val="right"/>
            <w:rPr>
              <w:sz w:val="18"/>
              <w:szCs w:val="18"/>
            </w:rPr>
          </w:pPr>
          <w:r w:rsidRPr="006B142E">
            <w:rPr>
              <w:rFonts w:cs="Arial Narrow"/>
              <w:sz w:val="18"/>
              <w:szCs w:val="18"/>
            </w:rPr>
            <w:fldChar w:fldCharType="begin"/>
          </w:r>
          <w:r w:rsidRPr="006B142E">
            <w:rPr>
              <w:rFonts w:cs="Arial Narrow"/>
              <w:sz w:val="18"/>
              <w:szCs w:val="18"/>
            </w:rPr>
            <w:instrText xml:space="preserve"> PAGE </w:instrText>
          </w:r>
          <w:r w:rsidRPr="006B142E">
            <w:rPr>
              <w:rFonts w:cs="Arial Narrow"/>
              <w:sz w:val="18"/>
              <w:szCs w:val="18"/>
            </w:rPr>
            <w:fldChar w:fldCharType="separate"/>
          </w:r>
          <w:r>
            <w:rPr>
              <w:rFonts w:cs="Arial Narrow"/>
              <w:noProof/>
              <w:sz w:val="18"/>
              <w:szCs w:val="18"/>
            </w:rPr>
            <w:t>1</w:t>
          </w:r>
          <w:r w:rsidRPr="006B142E">
            <w:rPr>
              <w:rFonts w:cs="Arial Narrow"/>
              <w:sz w:val="18"/>
              <w:szCs w:val="18"/>
            </w:rPr>
            <w:fldChar w:fldCharType="end"/>
          </w:r>
          <w:r w:rsidRPr="006B142E">
            <w:rPr>
              <w:rFonts w:cs="Arial Narrow"/>
              <w:sz w:val="18"/>
              <w:szCs w:val="18"/>
            </w:rPr>
            <w:t xml:space="preserve"> </w:t>
          </w:r>
          <w:r>
            <w:rPr>
              <w:rFonts w:cs="Arial Narrow"/>
              <w:sz w:val="18"/>
              <w:szCs w:val="18"/>
            </w:rPr>
            <w:t>/</w:t>
          </w:r>
          <w:r w:rsidRPr="006B142E">
            <w:rPr>
              <w:sz w:val="18"/>
              <w:szCs w:val="18"/>
            </w:rPr>
            <w:t xml:space="preserve">  </w:t>
          </w:r>
          <w:r w:rsidRPr="006B142E">
            <w:rPr>
              <w:rFonts w:cs="Arial Narrow"/>
              <w:sz w:val="18"/>
              <w:szCs w:val="18"/>
            </w:rPr>
            <w:t xml:space="preserve"> </w:t>
          </w:r>
          <w:r w:rsidRPr="006B142E">
            <w:rPr>
              <w:rFonts w:cs="Arial Narrow"/>
              <w:sz w:val="18"/>
              <w:szCs w:val="18"/>
            </w:rPr>
            <w:fldChar w:fldCharType="begin"/>
          </w:r>
          <w:r w:rsidRPr="006B142E">
            <w:rPr>
              <w:rFonts w:cs="Arial Narrow"/>
              <w:sz w:val="18"/>
              <w:szCs w:val="18"/>
            </w:rPr>
            <w:instrText xml:space="preserve"> NUMP</w:instrText>
          </w:r>
          <w:r w:rsidRPr="006B142E">
            <w:rPr>
              <w:rFonts w:cs="Arial Narrow"/>
              <w:sz w:val="18"/>
              <w:szCs w:val="18"/>
            </w:rPr>
            <w:instrText xml:space="preserve">AGES </w:instrText>
          </w:r>
          <w:r w:rsidRPr="006B142E">
            <w:rPr>
              <w:rFonts w:cs="Arial Narrow"/>
              <w:sz w:val="18"/>
              <w:szCs w:val="18"/>
            </w:rPr>
            <w:fldChar w:fldCharType="separate"/>
          </w:r>
          <w:r>
            <w:rPr>
              <w:rFonts w:cs="Arial Narrow"/>
              <w:noProof/>
              <w:sz w:val="18"/>
              <w:szCs w:val="18"/>
            </w:rPr>
            <w:t>10</w:t>
          </w:r>
          <w:r w:rsidRPr="006B142E">
            <w:rPr>
              <w:rFonts w:cs="Arial Narrow"/>
              <w:sz w:val="18"/>
              <w:szCs w:val="18"/>
            </w:rPr>
            <w:fldChar w:fldCharType="end"/>
          </w:r>
        </w:p>
      </w:tc>
    </w:tr>
  </w:tbl>
  <w:p w14:paraId="25B5ADCD" w14:textId="77777777" w:rsidR="002218BC" w:rsidRDefault="005C7816">
    <w:pPr>
      <w:rPr>
        <w:rFonts w:cs="Times New Roman"/>
      </w:rPr>
    </w:pPr>
  </w:p>
  <w:p w14:paraId="45D9531C" w14:textId="7148E1C7" w:rsidR="002218BC" w:rsidRPr="005E765D" w:rsidRDefault="005C7816">
    <w:pPr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D8D4AD2" wp14:editId="6F88E1BC">
              <wp:simplePos x="0" y="0"/>
              <wp:positionH relativeFrom="margin">
                <wp:posOffset>22225</wp:posOffset>
              </wp:positionH>
              <wp:positionV relativeFrom="paragraph">
                <wp:posOffset>47625</wp:posOffset>
              </wp:positionV>
              <wp:extent cx="5905500" cy="0"/>
              <wp:effectExtent l="0" t="0" r="0" b="0"/>
              <wp:wrapNone/>
              <wp:docPr id="2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652E32" id="Raven povezovalnik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75pt,3.75pt" to="46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" o:allowincell="f" strokeweight="1.2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638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34"/>
    <w:rsid w:val="005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"/>
    <o:shapelayout v:ext="edit">
      <o:idmap v:ext="edit" data="2,16"/>
    </o:shapelayout>
  </w:shapeDefaults>
  <w:decimalSymbol w:val=","/>
  <w:listSeparator w:val=";"/>
  <w14:docId w14:val="25A826E9"/>
  <w15:chartTrackingRefBased/>
  <w15:docId w15:val="{1874B9B7-6E25-4970-9E72-8F64CFA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rFonts w:cs="Times New Roman"/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ivzetapisavaodstavka66">
    <w:name w:val="Privzeta pisava odstavka66"/>
    <w:semiHidden/>
  </w:style>
  <w:style w:type="character" w:customStyle="1" w:styleId="Privzetapisavaodstavka65">
    <w:name w:val="Privzeta pisava odstavka65"/>
    <w:semiHidden/>
  </w:style>
  <w:style w:type="character" w:customStyle="1" w:styleId="Privzetapisavaodstavka64">
    <w:name w:val="Privzeta pisava odstavka64"/>
    <w:semiHidden/>
  </w:style>
  <w:style w:type="character" w:customStyle="1" w:styleId="Privzetapisavaodstavka63">
    <w:name w:val="Privzeta pisava odstavka63"/>
    <w:semiHidden/>
  </w:style>
  <w:style w:type="character" w:customStyle="1" w:styleId="Privzetapisavaodstavka62">
    <w:name w:val="Privzeta pisava odstavka62"/>
    <w:semiHidden/>
  </w:style>
  <w:style w:type="character" w:customStyle="1" w:styleId="Privzetapisavaodstavka61">
    <w:name w:val="Privzeta pisava odstavka61"/>
    <w:semiHidden/>
  </w:style>
  <w:style w:type="character" w:customStyle="1" w:styleId="Privzetapisavaodstavka60">
    <w:name w:val="Privzeta pisava odstavka60"/>
    <w:semiHidden/>
  </w:style>
  <w:style w:type="character" w:customStyle="1" w:styleId="Privzetapisavaodstavka59">
    <w:name w:val="Privzeta pisava odstavka59"/>
    <w:semiHidden/>
  </w:style>
  <w:style w:type="character" w:customStyle="1" w:styleId="Privzetapisavaodstavka58">
    <w:name w:val="Privzeta pisava odstavka58"/>
    <w:semiHidden/>
  </w:style>
  <w:style w:type="character" w:customStyle="1" w:styleId="Privzetapisavaodstavka57">
    <w:name w:val="Privzeta pisava odstavka57"/>
    <w:semiHidden/>
  </w:style>
  <w:style w:type="character" w:customStyle="1" w:styleId="Privzetapisavaodstavka56">
    <w:name w:val="Privzeta pisava odstavka56"/>
    <w:semiHidden/>
  </w:style>
  <w:style w:type="character" w:customStyle="1" w:styleId="Privzetapisavaodstavka55">
    <w:name w:val="Privzeta pisava odstavka55"/>
    <w:semiHidden/>
  </w:style>
  <w:style w:type="character" w:customStyle="1" w:styleId="Privzetapisavaodstavka54">
    <w:name w:val="Privzeta pisava odstavka54"/>
    <w:semiHidden/>
  </w:style>
  <w:style w:type="character" w:customStyle="1" w:styleId="Privzetapisavaodstavka53">
    <w:name w:val="Privzeta pisava odstavka53"/>
    <w:semiHidden/>
  </w:style>
  <w:style w:type="character" w:customStyle="1" w:styleId="Privzetapisavaodstavka52">
    <w:name w:val="Privzeta pisava odstavka52"/>
    <w:semiHidden/>
  </w:style>
  <w:style w:type="character" w:customStyle="1" w:styleId="Privzetapisavaodstavka51">
    <w:name w:val="Privzeta pisava odstavka51"/>
    <w:semiHidden/>
  </w:style>
  <w:style w:type="character" w:customStyle="1" w:styleId="Privzetapisavaodstavka50">
    <w:name w:val="Privzeta pisava odstavka50"/>
    <w:semiHidden/>
  </w:style>
  <w:style w:type="character" w:customStyle="1" w:styleId="Privzetapisavaodstavka49">
    <w:name w:val="Privzeta pisava odstavka49"/>
    <w:semiHidden/>
  </w:style>
  <w:style w:type="character" w:customStyle="1" w:styleId="Privzetapisavaodstavka48">
    <w:name w:val="Privzeta pisava odstavka48"/>
    <w:semiHidden/>
  </w:style>
  <w:style w:type="character" w:customStyle="1" w:styleId="Privzetapisavaodstavka47">
    <w:name w:val="Privzeta pisava odstavka47"/>
    <w:semiHidden/>
  </w:style>
  <w:style w:type="character" w:customStyle="1" w:styleId="Privzetapisavaodstavka46">
    <w:name w:val="Privzeta pisava odstavka46"/>
    <w:semiHidden/>
  </w:style>
  <w:style w:type="character" w:customStyle="1" w:styleId="Privzetapisavaodstavka45">
    <w:name w:val="Privzeta pisava odstavka45"/>
    <w:semiHidden/>
  </w:style>
  <w:style w:type="character" w:customStyle="1" w:styleId="Privzetapisavaodstavka44">
    <w:name w:val="Privzeta pisava odstavka44"/>
    <w:semiHidden/>
  </w:style>
  <w:style w:type="character" w:customStyle="1" w:styleId="Privzetapisavaodstavka43">
    <w:name w:val="Privzeta pisava odstavka43"/>
    <w:semiHidden/>
  </w:style>
  <w:style w:type="character" w:customStyle="1" w:styleId="Privzetapisavaodstavka42">
    <w:name w:val="Privzeta pisava odstavka42"/>
    <w:semiHidden/>
  </w:style>
  <w:style w:type="character" w:customStyle="1" w:styleId="Privzetapisavaodstavka41">
    <w:name w:val="Privzeta pisava odstavka41"/>
    <w:semiHidden/>
  </w:style>
  <w:style w:type="character" w:customStyle="1" w:styleId="Privzetapisavaodstavka40">
    <w:name w:val="Privzeta pisava odstavka40"/>
    <w:semiHidden/>
  </w:style>
  <w:style w:type="character" w:customStyle="1" w:styleId="Privzetapisavaodstavka39">
    <w:name w:val="Privzeta pisava odstavka39"/>
    <w:semiHidden/>
  </w:style>
  <w:style w:type="character" w:customStyle="1" w:styleId="Privzetapisavaodstavka38">
    <w:name w:val="Privzeta pisava odstavka38"/>
    <w:semiHidden/>
  </w:style>
  <w:style w:type="character" w:customStyle="1" w:styleId="Privzetapisavaodstavka37">
    <w:name w:val="Privzeta pisava odstavka37"/>
    <w:semiHidden/>
  </w:style>
  <w:style w:type="character" w:customStyle="1" w:styleId="Privzetapisavaodstavka36">
    <w:name w:val="Privzeta pisava odstavka36"/>
    <w:semiHidden/>
  </w:style>
  <w:style w:type="character" w:customStyle="1" w:styleId="Privzetapisavaodstavka35">
    <w:name w:val="Privzeta pisava odstavka35"/>
    <w:semiHidden/>
  </w:style>
  <w:style w:type="character" w:customStyle="1" w:styleId="Privzetapisavaodstavka34">
    <w:name w:val="Privzeta pisava odstavka34"/>
    <w:semiHidden/>
  </w:style>
  <w:style w:type="character" w:customStyle="1" w:styleId="Privzetapisavaodstavka33">
    <w:name w:val="Privzeta pisava odstavka33"/>
    <w:semiHidden/>
  </w:style>
  <w:style w:type="character" w:customStyle="1" w:styleId="Privzetapisavaodstavka32">
    <w:name w:val="Privzeta pisava odstavka32"/>
    <w:semiHidden/>
  </w:style>
  <w:style w:type="character" w:customStyle="1" w:styleId="Privzetapisavaodstavka31">
    <w:name w:val="Privzeta pisava odstavka31"/>
    <w:semiHidden/>
  </w:style>
  <w:style w:type="character" w:customStyle="1" w:styleId="Privzetapisavaodstavka30">
    <w:name w:val="Privzeta pisava odstavka30"/>
    <w:semiHidden/>
  </w:style>
  <w:style w:type="character" w:customStyle="1" w:styleId="Privzetapisavaodstavka29">
    <w:name w:val="Privzeta pisava odstavka29"/>
    <w:semiHidden/>
  </w:style>
  <w:style w:type="character" w:customStyle="1" w:styleId="Privzetapisavaodstavka28">
    <w:name w:val="Privzeta pisava odstavka28"/>
    <w:semiHidden/>
  </w:style>
  <w:style w:type="character" w:customStyle="1" w:styleId="Privzetapisavaodstavka27">
    <w:name w:val="Privzeta pisava odstavka27"/>
    <w:semiHidden/>
  </w:style>
  <w:style w:type="character" w:customStyle="1" w:styleId="Privzetapisavaodstavka26">
    <w:name w:val="Privzeta pisava odstavka26"/>
    <w:semiHidden/>
  </w:style>
  <w:style w:type="character" w:customStyle="1" w:styleId="Privzetapisavaodstavka25">
    <w:name w:val="Privzeta pisava odstavka25"/>
    <w:semiHidden/>
  </w:style>
  <w:style w:type="character" w:customStyle="1" w:styleId="Privzetapisavaodstavka24">
    <w:name w:val="Privzeta pisava odstavka24"/>
    <w:semiHidden/>
  </w:style>
  <w:style w:type="character" w:customStyle="1" w:styleId="Privzetapisavaodstavka23">
    <w:name w:val="Privzeta pisava odstavka23"/>
    <w:semiHidden/>
  </w:style>
  <w:style w:type="character" w:customStyle="1" w:styleId="Privzetapisavaodstavka22">
    <w:name w:val="Privzeta pisava odstavka22"/>
    <w:semiHidden/>
  </w:style>
  <w:style w:type="character" w:customStyle="1" w:styleId="Privzetapisavaodstavka21">
    <w:name w:val="Privzeta pisava odstavka21"/>
    <w:semiHidden/>
  </w:style>
  <w:style w:type="character" w:customStyle="1" w:styleId="Privzetapisavaodstavka20">
    <w:name w:val="Privzeta pisava odstavka20"/>
    <w:semiHidden/>
  </w:style>
  <w:style w:type="character" w:customStyle="1" w:styleId="Privzetapisavaodstavka19">
    <w:name w:val="Privzeta pisava odstavka19"/>
    <w:semiHidden/>
  </w:style>
  <w:style w:type="character" w:customStyle="1" w:styleId="Privzetapisavaodstavka18">
    <w:name w:val="Privzeta pisava odstavka18"/>
    <w:semiHidden/>
  </w:style>
  <w:style w:type="character" w:customStyle="1" w:styleId="Privzetapisavaodstavka17">
    <w:name w:val="Privzeta pisava odstavka17"/>
    <w:semiHidden/>
  </w:style>
  <w:style w:type="character" w:customStyle="1" w:styleId="Privzetapisavaodstavka16">
    <w:name w:val="Privzeta pisava odstavka16"/>
    <w:semiHidden/>
  </w:style>
  <w:style w:type="character" w:customStyle="1" w:styleId="Privzetapisavaodstavka15">
    <w:name w:val="Privzeta pisava odstavka15"/>
    <w:semiHidden/>
  </w:style>
  <w:style w:type="character" w:customStyle="1" w:styleId="Privzetapisavaodstavka14">
    <w:name w:val="Privzeta pisava odstavka14"/>
    <w:semiHidden/>
  </w:style>
  <w:style w:type="character" w:customStyle="1" w:styleId="Privzetapisavaodstavka13">
    <w:name w:val="Privzeta pisava odstavka13"/>
    <w:semiHidden/>
  </w:style>
  <w:style w:type="character" w:customStyle="1" w:styleId="Privzetapisavaodstavka12">
    <w:name w:val="Privzeta pisava odstavka12"/>
    <w:semiHidden/>
  </w:style>
  <w:style w:type="character" w:customStyle="1" w:styleId="Privzetapisavaodstavka11">
    <w:name w:val="Privzeta pisava odstavka11"/>
    <w:semiHidden/>
  </w:style>
  <w:style w:type="character" w:customStyle="1" w:styleId="Privzetapisavaodstavka10">
    <w:name w:val="Privzeta pisava odstavka10"/>
    <w:semiHidden/>
  </w:style>
  <w:style w:type="character" w:customStyle="1" w:styleId="Privzetapisavaodstavka9">
    <w:name w:val="Privzeta pisava odstavka9"/>
    <w:semiHidden/>
  </w:style>
  <w:style w:type="character" w:customStyle="1" w:styleId="Privzetapisavaodstavka8">
    <w:name w:val="Privzeta pisava odstavka8"/>
    <w:semiHidden/>
  </w:style>
  <w:style w:type="character" w:customStyle="1" w:styleId="Privzetapisavaodstavka7">
    <w:name w:val="Privzeta pisava odstavka7"/>
    <w:semiHidden/>
  </w:style>
  <w:style w:type="character" w:customStyle="1" w:styleId="Privzetapisavaodstavka6">
    <w:name w:val="Privzeta pisava odstavka6"/>
    <w:semiHidden/>
  </w:style>
  <w:style w:type="character" w:customStyle="1" w:styleId="Privzetapisavaodstavka5">
    <w:name w:val="Privzeta pisava odstavka5"/>
    <w:semiHidden/>
  </w:style>
  <w:style w:type="character" w:customStyle="1" w:styleId="Privzetapisavaodstavka4">
    <w:name w:val="Privzeta pisava odstavka4"/>
    <w:semiHidden/>
  </w:style>
  <w:style w:type="character" w:customStyle="1" w:styleId="Privzetapisavaodstavka3">
    <w:name w:val="Privzeta pisava odstavka3"/>
    <w:semiHidden/>
  </w:style>
  <w:style w:type="character" w:customStyle="1" w:styleId="Privzetapisavaodstavka2">
    <w:name w:val="Privzeta pisava odstavka2"/>
    <w:semiHidden/>
  </w:style>
  <w:style w:type="character" w:customStyle="1" w:styleId="Privzetapisavaodstavka1">
    <w:name w:val="Privzeta pisava odstavka1"/>
    <w:semiHidden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1"/>
    <w:semiHidden/>
  </w:style>
  <w:style w:type="paragraph" w:styleId="Telobesedila">
    <w:name w:val="Body Text"/>
    <w:basedOn w:val="Navaden"/>
    <w:semiHidden/>
    <w:rPr>
      <w:rFonts w:cs="Times New Roman"/>
      <w:sz w:val="20"/>
      <w:szCs w:val="20"/>
    </w:rPr>
  </w:style>
  <w:style w:type="paragraph" w:customStyle="1" w:styleId="LABELE">
    <w:name w:val="LABELE"/>
    <w:pPr>
      <w:widowControl w:val="0"/>
      <w:autoSpaceDE w:val="0"/>
      <w:autoSpaceDN w:val="0"/>
      <w:adjustRightInd w:val="0"/>
      <w:jc w:val="both"/>
    </w:pPr>
    <w:rPr>
      <w:rFonts w:ascii="Arial" w:eastAsia="Arial" w:hAnsi="Arial" w:cs="Arial"/>
      <w:b/>
      <w:bCs/>
    </w:rPr>
  </w:style>
  <w:style w:type="paragraph" w:customStyle="1" w:styleId="TEKSTPOGL">
    <w:name w:val="TEKST POGL."/>
    <w:pPr>
      <w:widowControl w:val="0"/>
      <w:tabs>
        <w:tab w:val="left" w:pos="180"/>
        <w:tab w:val="left" w:pos="7650"/>
      </w:tabs>
      <w:autoSpaceDE w:val="0"/>
      <w:autoSpaceDN w:val="0"/>
      <w:adjustRightInd w:val="0"/>
      <w:jc w:val="both"/>
    </w:pPr>
    <w:rPr>
      <w:rFonts w:ascii="Arial" w:eastAsia="Arial" w:hAnsi="Arial" w:cs="Arial"/>
      <w:vanish/>
    </w:rPr>
  </w:style>
  <w:style w:type="paragraph" w:customStyle="1" w:styleId="NASLOVI">
    <w:name w:val="NASLOVI"/>
    <w:pPr>
      <w:keepNext/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tabs>
        <w:tab w:val="left" w:pos="2070"/>
        <w:tab w:val="left" w:pos="9720"/>
      </w:tabs>
      <w:autoSpaceDE w:val="0"/>
      <w:autoSpaceDN w:val="0"/>
      <w:adjustRightInd w:val="0"/>
      <w:spacing w:before="60" w:after="40"/>
      <w:ind w:left="420" w:right="60" w:hanging="360"/>
      <w:jc w:val="both"/>
    </w:pPr>
    <w:rPr>
      <w:rFonts w:ascii="Arial" w:eastAsia="Arial" w:hAnsi="Arial" w:cs="Arial"/>
      <w:b/>
      <w:bCs/>
      <w:sz w:val="24"/>
      <w:szCs w:val="24"/>
    </w:rPr>
  </w:style>
  <w:style w:type="paragraph" w:customStyle="1" w:styleId="POGLAVJE">
    <w:name w:val="POGLAVJE"/>
    <w:pPr>
      <w:widowControl w:val="0"/>
      <w:autoSpaceDE w:val="0"/>
      <w:autoSpaceDN w:val="0"/>
      <w:adjustRightInd w:val="0"/>
      <w:jc w:val="both"/>
    </w:pPr>
    <w:rPr>
      <w:rFonts w:ascii="Arial" w:eastAsia="Arial" w:hAnsi="Arial" w:cs="Arial"/>
      <w:vanish/>
    </w:rPr>
  </w:style>
  <w:style w:type="table" w:styleId="Tabelamrea">
    <w:name w:val="Table Grid"/>
    <w:aliases w:val="tab2"/>
    <w:basedOn w:val="Navadnatabel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GLAVJEVL">
    <w:name w:val="POGLAVJEVL"/>
    <w:basedOn w:val="Navaden"/>
    <w:link w:val="POGLAVJEVLZnak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F3291"/>
      <w:suppressAutoHyphens/>
    </w:pPr>
    <w:rPr>
      <w:rFonts w:ascii="Arial Black" w:eastAsia="Arial Black" w:hAnsi="Arial Black"/>
      <w:color w:val="FFFFFF"/>
      <w:sz w:val="22"/>
      <w:szCs w:val="22"/>
    </w:rPr>
  </w:style>
  <w:style w:type="paragraph" w:customStyle="1" w:styleId="POGL">
    <w:name w:val="POGL"/>
    <w:basedOn w:val="POGLAVJEVL"/>
    <w:link w:val="POGLZnak"/>
    <w:qFormat/>
    <w:pPr>
      <w:shd w:val="clear" w:color="auto" w:fill="00B0F0"/>
    </w:pPr>
  </w:style>
  <w:style w:type="character" w:customStyle="1" w:styleId="POGLAVJEVLZnak">
    <w:name w:val="POGLAVJEVL Znak"/>
    <w:link w:val="POGLAVJEVL"/>
    <w:rPr>
      <w:rFonts w:ascii="Arial Black" w:eastAsia="Arial Black" w:hAnsi="Arial Black" w:cs="Arial"/>
      <w:color w:val="FFFFFF"/>
      <w:sz w:val="22"/>
      <w:szCs w:val="22"/>
      <w:shd w:val="clear" w:color="auto" w:fill="0F3291"/>
    </w:rPr>
  </w:style>
  <w:style w:type="paragraph" w:customStyle="1" w:styleId="R15">
    <w:name w:val="R15"/>
    <w:basedOn w:val="Navaden"/>
    <w:link w:val="R15Znak"/>
    <w:rPr>
      <w:rFonts w:ascii="Arial Narrow" w:eastAsia="Arial Narrow" w:hAnsi="Arial Narrow"/>
      <w:sz w:val="22"/>
      <w:szCs w:val="22"/>
    </w:rPr>
  </w:style>
  <w:style w:type="character" w:customStyle="1" w:styleId="POGLZnak">
    <w:name w:val="POGL Znak"/>
    <w:link w:val="POGL"/>
    <w:rPr>
      <w:rFonts w:ascii="Arial Black" w:eastAsia="Arial Black" w:hAnsi="Arial Black"/>
      <w:color w:val="FFFFFF"/>
      <w:shd w:val="clear" w:color="auto" w:fill="00B0F0"/>
    </w:rPr>
  </w:style>
  <w:style w:type="character" w:customStyle="1" w:styleId="R15Znak">
    <w:name w:val="R15 Znak"/>
    <w:link w:val="R15"/>
    <w:rPr>
      <w:rFonts w:ascii="Arial Narrow" w:eastAsia="Arial Narrow" w:hAnsi="Arial Narrow" w:cs="Arial"/>
      <w:sz w:val="22"/>
      <w:szCs w:val="22"/>
    </w:rPr>
  </w:style>
  <w:style w:type="character" w:customStyle="1" w:styleId="Naslov1Znak">
    <w:name w:val="Naslov 1 Znak"/>
    <w:link w:val="Naslov1"/>
    <w:rPr>
      <w:rFonts w:ascii="Arial" w:eastAsia="Arial" w:hAnsi="Arial"/>
      <w:b/>
      <w:bCs/>
      <w:sz w:val="24"/>
      <w:szCs w:val="24"/>
    </w:rPr>
  </w:style>
  <w:style w:type="character" w:styleId="Poudarek">
    <w:name w:val="Emphasis"/>
    <w:qFormat/>
    <w:rPr>
      <w:i/>
      <w:iCs/>
    </w:rPr>
  </w:style>
  <w:style w:type="paragraph" w:customStyle="1" w:styleId="LAB1">
    <w:name w:val="LAB1"/>
    <w:basedOn w:val="Navaden"/>
    <w:link w:val="LAB1Znak"/>
    <w:qFormat/>
    <w:pPr>
      <w:ind w:left="170"/>
    </w:pPr>
    <w:rPr>
      <w:rFonts w:ascii="Arial Narrow" w:eastAsia="Arial Narrow" w:hAnsi="Arial Narrow"/>
      <w:b/>
      <w:sz w:val="22"/>
      <w:lang w:val="hr-HR"/>
    </w:rPr>
  </w:style>
  <w:style w:type="paragraph" w:customStyle="1" w:styleId="LAB2">
    <w:name w:val="LAB2"/>
    <w:basedOn w:val="Navaden"/>
    <w:link w:val="LAB2Znak"/>
    <w:qFormat/>
    <w:pPr>
      <w:tabs>
        <w:tab w:val="left" w:pos="2070"/>
        <w:tab w:val="left" w:pos="7650"/>
      </w:tabs>
    </w:pPr>
    <w:rPr>
      <w:rFonts w:ascii="Arial Narrow" w:eastAsia="Arial Narrow" w:hAnsi="Arial Narrow" w:cs="Arial Narrow"/>
      <w:bCs/>
      <w:sz w:val="22"/>
      <w:szCs w:val="22"/>
    </w:rPr>
  </w:style>
  <w:style w:type="character" w:customStyle="1" w:styleId="LAB1Znak">
    <w:name w:val="LAB1 Znak"/>
    <w:link w:val="LAB1"/>
    <w:rPr>
      <w:rFonts w:ascii="Arial Narrow" w:eastAsia="Arial Narrow" w:hAnsi="Arial Narrow" w:cs="Arial"/>
      <w:b/>
      <w:sz w:val="22"/>
      <w:szCs w:val="24"/>
      <w:lang w:val="hr-HR"/>
    </w:rPr>
  </w:style>
  <w:style w:type="paragraph" w:customStyle="1" w:styleId="LAB3">
    <w:name w:val="LAB3"/>
    <w:basedOn w:val="Navaden"/>
    <w:link w:val="LAB3Znak"/>
    <w:qFormat/>
    <w:pPr>
      <w:tabs>
        <w:tab w:val="left" w:pos="7650"/>
      </w:tabs>
    </w:pPr>
    <w:rPr>
      <w:rFonts w:ascii="Arial Narrow" w:eastAsia="Arial Narrow" w:hAnsi="Arial Narrow" w:cs="Arial Narrow"/>
      <w:b/>
      <w:bCs/>
      <w:sz w:val="22"/>
      <w:szCs w:val="22"/>
    </w:rPr>
  </w:style>
  <w:style w:type="character" w:customStyle="1" w:styleId="LAB2Znak">
    <w:name w:val="LAB2 Znak"/>
    <w:link w:val="LAB2"/>
    <w:rPr>
      <w:rFonts w:ascii="Arial Narrow" w:eastAsia="Arial Narrow" w:hAnsi="Arial Narrow" w:cs="Arial Narrow"/>
      <w:bCs/>
      <w:sz w:val="22"/>
      <w:szCs w:val="22"/>
    </w:rPr>
  </w:style>
  <w:style w:type="paragraph" w:customStyle="1" w:styleId="NASL1">
    <w:name w:val="NASL1"/>
    <w:basedOn w:val="Navaden"/>
    <w:link w:val="NASL1Znak"/>
    <w:qFormat/>
    <w:rPr>
      <w:rFonts w:cs="Times New Roman"/>
      <w:b/>
      <w:sz w:val="26"/>
      <w:szCs w:val="26"/>
    </w:rPr>
  </w:style>
  <w:style w:type="character" w:customStyle="1" w:styleId="LAB3Znak">
    <w:name w:val="LAB3 Znak"/>
    <w:link w:val="LAB3"/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GL1">
    <w:name w:val="GL1"/>
    <w:basedOn w:val="Navaden"/>
    <w:link w:val="GL1Znak"/>
    <w:qFormat/>
    <w:rPr>
      <w:rFonts w:ascii="Arial Narrow" w:eastAsia="Arial Narrow" w:hAnsi="Arial Narrow" w:cs="Times New Roman"/>
      <w:sz w:val="20"/>
      <w:szCs w:val="20"/>
    </w:rPr>
  </w:style>
  <w:style w:type="character" w:customStyle="1" w:styleId="NASL1Znak">
    <w:name w:val="NASL1 Znak"/>
    <w:link w:val="NASL1"/>
    <w:rPr>
      <w:rFonts w:ascii="Arial" w:eastAsia="Arial" w:hAnsi="Arial"/>
      <w:b/>
      <w:sz w:val="26"/>
      <w:szCs w:val="26"/>
    </w:rPr>
  </w:style>
  <w:style w:type="character" w:styleId="Hiperpovezava">
    <w:name w:val="Hyperlink"/>
    <w:semiHidden/>
    <w:rPr>
      <w:color w:val="0000FF"/>
      <w:u w:val="single"/>
    </w:rPr>
  </w:style>
  <w:style w:type="character" w:customStyle="1" w:styleId="GL1Znak">
    <w:name w:val="GL1 Znak"/>
    <w:link w:val="GL1"/>
    <w:rPr>
      <w:rFonts w:ascii="Arial Narrow" w:eastAsia="Arial Narrow" w:hAnsi="Arial Narrow"/>
    </w:rPr>
  </w:style>
  <w:style w:type="table" w:styleId="Tabelaelegantna">
    <w:name w:val="Table Elegant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ela3-Duinki3">
    <w:name w:val="Table 3D effects 3"/>
    <w:basedOn w:val="Navadnatabela"/>
    <w:semiHidden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table" w:styleId="Tabela3-Duinki1">
    <w:name w:val="Table 3D effects 1"/>
    <w:basedOn w:val="Navadnatabela"/>
    <w:semiHidden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character" w:styleId="Intenzivensklic">
    <w:name w:val="Intense Reference"/>
    <w:qFormat/>
    <w:rPr>
      <w:b/>
      <w:bCs/>
      <w:smallCaps/>
      <w:color w:val="C0504D"/>
      <w:spacing w:val="5"/>
      <w:u w:val="single"/>
    </w:rPr>
  </w:style>
  <w:style w:type="table" w:customStyle="1" w:styleId="Koledar3">
    <w:name w:val="Koledar 3"/>
    <w:basedOn w:val="Navadnatabela"/>
    <w:qFormat/>
    <w:pPr>
      <w:jc w:val="right"/>
    </w:pPr>
    <w:rPr>
      <w:rFonts w:ascii="Courier New" w:hAnsi="Courier New"/>
      <w:color w:val="000000"/>
      <w:sz w:val="22"/>
      <w:szCs w:val="22"/>
    </w:rPr>
    <w:tblPr/>
    <w:tblStylePr w:type="firstRow">
      <w:pPr>
        <w:wordWrap/>
        <w:jc w:val="right"/>
      </w:pPr>
      <w:rPr>
        <w:color w:val="4F81BD"/>
        <w:sz w:val="44"/>
      </w:rPr>
    </w:tblStylePr>
    <w:tblStylePr w:type="firstCol">
      <w:rPr>
        <w:color w:val="4F81BD"/>
      </w:rPr>
    </w:tblStylePr>
    <w:tblStylePr w:type="lastCol">
      <w:rPr>
        <w:color w:val="4F81BD"/>
      </w:rPr>
    </w:tblStylePr>
  </w:style>
  <w:style w:type="paragraph" w:customStyle="1" w:styleId="pol1">
    <w:name w:val="pol1"/>
    <w:basedOn w:val="LAB1"/>
    <w:link w:val="pol1Znak"/>
    <w:qFormat/>
    <w:rPr>
      <w:rFonts w:cs="Arial Narrow"/>
      <w:b w:val="0"/>
      <w:bCs/>
      <w:szCs w:val="22"/>
    </w:rPr>
  </w:style>
  <w:style w:type="paragraph" w:customStyle="1" w:styleId="pol2">
    <w:name w:val="pol2"/>
    <w:basedOn w:val="LAB1"/>
    <w:link w:val="pol2Znak"/>
    <w:qFormat/>
    <w:rPr>
      <w:rFonts w:cs="Arial Narrow"/>
      <w:bCs/>
    </w:rPr>
  </w:style>
  <w:style w:type="character" w:customStyle="1" w:styleId="pol1Znak">
    <w:name w:val="pol1 Znak"/>
    <w:link w:val="pol1"/>
    <w:rPr>
      <w:rFonts w:ascii="Arial Narrow" w:eastAsia="Arial Narrow" w:hAnsi="Arial Narrow" w:cs="Arial Narrow"/>
      <w:b w:val="0"/>
      <w:bCs/>
      <w:sz w:val="22"/>
      <w:szCs w:val="22"/>
      <w:lang w:val="hr-HR"/>
    </w:rPr>
  </w:style>
  <w:style w:type="table" w:customStyle="1" w:styleId="tab1">
    <w:name w:val="tab1"/>
    <w:basedOn w:val="Tabela3-Duinki1"/>
    <w:rPr>
      <w:rFonts w:ascii="Arial Black" w:hAnsi="Arial Black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</w:style>
  <w:style w:type="character" w:customStyle="1" w:styleId="pol2Znak">
    <w:name w:val="pol2 Znak"/>
    <w:link w:val="pol2"/>
    <w:rPr>
      <w:rFonts w:ascii="Arial Narrow" w:eastAsia="Arial Narrow" w:hAnsi="Arial Narrow" w:cs="Arial Narrow"/>
      <w:b/>
      <w:bCs/>
      <w:sz w:val="22"/>
      <w:szCs w:val="24"/>
      <w:lang w:val="hr-HR"/>
    </w:rPr>
  </w:style>
  <w:style w:type="paragraph" w:customStyle="1" w:styleId="PRAZV1">
    <w:name w:val="PRAZV1"/>
    <w:basedOn w:val="Navaden"/>
    <w:link w:val="PRAZV1Znak"/>
    <w:qFormat/>
    <w:pPr>
      <w:shd w:val="clear" w:color="auto" w:fill="FFFFFF"/>
      <w:ind w:left="170"/>
    </w:pPr>
    <w:rPr>
      <w:rFonts w:cs="Times New Roman"/>
      <w:sz w:val="28"/>
      <w:szCs w:val="28"/>
    </w:rPr>
  </w:style>
  <w:style w:type="paragraph" w:customStyle="1" w:styleId="LIN1">
    <w:name w:val="LIN1"/>
    <w:basedOn w:val="PRAZV1"/>
    <w:link w:val="LIN1Znak"/>
    <w:qFormat/>
    <w:rPr>
      <w:rFonts w:ascii="Arial Narrow" w:eastAsia="Arial Narrow" w:hAnsi="Arial Narrow"/>
      <w:sz w:val="22"/>
      <w:szCs w:val="22"/>
    </w:rPr>
  </w:style>
  <w:style w:type="character" w:customStyle="1" w:styleId="PRAZV1Znak">
    <w:name w:val="PRAZV1 Znak"/>
    <w:link w:val="PRAZV1"/>
    <w:rPr>
      <w:rFonts w:ascii="Arial" w:eastAsia="Arial" w:hAnsi="Arial"/>
      <w:sz w:val="28"/>
      <w:szCs w:val="28"/>
      <w:shd w:val="clear" w:color="auto" w:fill="FFFFFF"/>
    </w:rPr>
  </w:style>
  <w:style w:type="paragraph" w:customStyle="1" w:styleId="TABGL">
    <w:name w:val="TABGL"/>
    <w:basedOn w:val="LAB1"/>
    <w:link w:val="TABGLZnak"/>
    <w:qFormat/>
    <w:rPr>
      <w:sz w:val="18"/>
      <w:szCs w:val="18"/>
    </w:rPr>
  </w:style>
  <w:style w:type="character" w:customStyle="1" w:styleId="LIN1Znak">
    <w:name w:val="LIN1 Znak"/>
    <w:link w:val="LIN1"/>
    <w:rPr>
      <w:rFonts w:ascii="Arial Narrow" w:eastAsia="Arial Narrow" w:hAnsi="Arial Narrow"/>
      <w:sz w:val="22"/>
      <w:szCs w:val="22"/>
      <w:shd w:val="clear" w:color="auto" w:fill="FFFFFF"/>
    </w:rPr>
  </w:style>
  <w:style w:type="paragraph" w:customStyle="1" w:styleId="TABP">
    <w:name w:val="TABP"/>
    <w:basedOn w:val="LAB1"/>
    <w:link w:val="TABPZnak"/>
    <w:qFormat/>
    <w:rPr>
      <w:b w:val="0"/>
      <w:sz w:val="18"/>
      <w:szCs w:val="18"/>
    </w:rPr>
  </w:style>
  <w:style w:type="character" w:customStyle="1" w:styleId="TABGLZnak">
    <w:name w:val="TABGL Znak"/>
    <w:link w:val="TABGL"/>
    <w:rPr>
      <w:rFonts w:ascii="Arial Narrow" w:eastAsia="Arial Narrow" w:hAnsi="Arial Narrow" w:cs="Arial"/>
      <w:b/>
      <w:sz w:val="18"/>
      <w:szCs w:val="18"/>
      <w:lang w:val="hr-HR"/>
    </w:rPr>
  </w:style>
  <w:style w:type="paragraph" w:customStyle="1" w:styleId="ADRTAB">
    <w:name w:val="ADRTAB"/>
    <w:basedOn w:val="Navaden"/>
    <w:link w:val="ADRTABZnak"/>
    <w:qFormat/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character" w:customStyle="1" w:styleId="TABPZnak">
    <w:name w:val="TABP Znak"/>
    <w:link w:val="TABP"/>
    <w:rPr>
      <w:rFonts w:ascii="Arial Narrow" w:eastAsia="Arial Narrow" w:hAnsi="Arial Narrow" w:cs="Arial"/>
      <w:b w:val="0"/>
      <w:sz w:val="18"/>
      <w:szCs w:val="18"/>
      <w:lang w:val="hr-HR"/>
    </w:rPr>
  </w:style>
  <w:style w:type="character" w:customStyle="1" w:styleId="ADRTABZnak">
    <w:name w:val="ADRTAB Znak"/>
    <w:link w:val="ADRTAB"/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CM42">
    <w:name w:val="CM4+2"/>
    <w:basedOn w:val="Navaden"/>
    <w:next w:val="Navaden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lang w:eastAsia="en-US"/>
    </w:rPr>
  </w:style>
  <w:style w:type="paragraph" w:customStyle="1" w:styleId="Normalb25735f6-d6b5-4120-99fc-a5e578fb164f">
    <w:name w:val="Normal_b25735f6-d6b5-4120-99fc-a5e578fb164f"/>
    <w:next w:val="Navaden"/>
    <w:rPr>
      <w:sz w:val="24"/>
      <w:szCs w:val="24"/>
      <w:lang w:val="en-US" w:eastAsia="uk-UA"/>
    </w:rPr>
  </w:style>
  <w:style w:type="paragraph" w:customStyle="1" w:styleId="Navaden2">
    <w:name w:val="Navaden2"/>
    <w:next w:val="Navaden"/>
    <w:rPr>
      <w:sz w:val="24"/>
      <w:lang w:val="en-US" w:eastAsia="en-US"/>
    </w:rPr>
  </w:style>
  <w:style w:type="paragraph" w:customStyle="1" w:styleId="Normal82275830-e854-4d3b-88fa-546f26d66171">
    <w:name w:val="Normal_82275830-e854-4d3b-88fa-546f26d66171"/>
    <w:next w:val="Navaden"/>
    <w:rPr>
      <w:sz w:val="24"/>
      <w:szCs w:val="24"/>
      <w:lang w:val="en-US" w:eastAsia="uk-UA"/>
    </w:rPr>
  </w:style>
  <w:style w:type="paragraph" w:customStyle="1" w:styleId="Normalcfa6e489-3a9e-49f1-b15c-7c9d66b7aa51">
    <w:name w:val=" Normal_cfa6e489-3a9e-49f1-b15c-7c9d66b7aa51"/>
    <w:basedOn w:val="Normal82275830-e854-4d3b-88fa-546f26d66171"/>
    <w:next w:val="Navaden"/>
    <w:rPr>
      <w:lang w:eastAsia="en-US"/>
    </w:rPr>
  </w:style>
  <w:style w:type="paragraph" w:customStyle="1" w:styleId="Normal69f2a1ce-0027-4999-a181-07a63a07de66">
    <w:name w:val="Normal_69f2a1ce-0027-4999-a181-07a63a07de66"/>
    <w:next w:val="Navaden"/>
    <w:rPr>
      <w:sz w:val="24"/>
      <w:szCs w:val="24"/>
      <w:lang w:val="en-US" w:eastAsia="uk-UA"/>
    </w:rPr>
  </w:style>
  <w:style w:type="paragraph" w:customStyle="1" w:styleId="Normalb9d3d3fe-5b65-457e-9b59-b8051ddc31f7">
    <w:name w:val=" Normal_b9d3d3fe-5b65-457e-9b59-b8051ddc31f7"/>
    <w:basedOn w:val="Normal69f2a1ce-0027-4999-a181-07a63a07de66"/>
    <w:next w:val="Navaden"/>
    <w:rPr>
      <w:lang w:eastAsia="en-US"/>
    </w:rPr>
  </w:style>
  <w:style w:type="paragraph" w:customStyle="1" w:styleId="Normal9dfacb6f-3ac8-41e2-87da-4cf4ae56233b">
    <w:name w:val="Normal_9dfacb6f-3ac8-41e2-87da-4cf4ae56233b"/>
    <w:next w:val="Navaden"/>
    <w:rPr>
      <w:sz w:val="24"/>
      <w:szCs w:val="24"/>
      <w:lang w:val="en-US" w:eastAsia="uk-UA"/>
    </w:rPr>
  </w:style>
  <w:style w:type="paragraph" w:customStyle="1" w:styleId="Normal662f1766-6234-4e58-b2af-33a72317dcb2">
    <w:name w:val=" Normal_662f1766-6234-4e58-b2af-33a72317dcb2"/>
    <w:basedOn w:val="Normal9dfacb6f-3ac8-41e2-87da-4cf4ae56233b"/>
    <w:next w:val="Navaden"/>
    <w:rPr>
      <w:lang w:eastAsia="en-US"/>
    </w:rPr>
  </w:style>
  <w:style w:type="paragraph" w:customStyle="1" w:styleId="Normala614b628-33b2-44f1-82cf-a1efa65f8d66">
    <w:name w:val="Normal_a614b628-33b2-44f1-82cf-a1efa65f8d66"/>
    <w:next w:val="Navaden"/>
    <w:rPr>
      <w:sz w:val="24"/>
      <w:szCs w:val="24"/>
      <w:lang w:val="en-US" w:eastAsia="uk-UA"/>
    </w:rPr>
  </w:style>
  <w:style w:type="paragraph" w:customStyle="1" w:styleId="Normal549b69a9-4cc4-4c47-b498-31146153022e">
    <w:name w:val=" Normal_549b69a9-4cc4-4c47-b498-31146153022e"/>
    <w:basedOn w:val="Normala614b628-33b2-44f1-82cf-a1efa65f8d66"/>
    <w:next w:val="Navaden"/>
    <w:rPr>
      <w:lang w:eastAsia="en-US"/>
    </w:rPr>
  </w:style>
  <w:style w:type="paragraph" w:customStyle="1" w:styleId="Normal73ecc78b-7ec3-43ad-a4d7-5066121b4093">
    <w:name w:val="Normal_73ecc78b-7ec3-43ad-a4d7-5066121b4093"/>
    <w:next w:val="Navaden"/>
    <w:rPr>
      <w:sz w:val="24"/>
      <w:szCs w:val="24"/>
      <w:lang w:val="en-US" w:eastAsia="uk-UA"/>
    </w:rPr>
  </w:style>
  <w:style w:type="paragraph" w:customStyle="1" w:styleId="Normal0bda35a9-fa5c-4b95-8b69-7c3b3998f804">
    <w:name w:val=" Normal_0bda35a9-fa5c-4b95-8b69-7c3b3998f804"/>
    <w:basedOn w:val="Normal73ecc78b-7ec3-43ad-a4d7-5066121b4093"/>
    <w:next w:val="Navaden"/>
    <w:rPr>
      <w:lang w:eastAsia="en-US"/>
    </w:rPr>
  </w:style>
  <w:style w:type="paragraph" w:customStyle="1" w:styleId="Normal22789804-5a5b-48bb-8457-bb7576db3171">
    <w:name w:val="Normal_22789804-5a5b-48bb-8457-bb7576db3171"/>
    <w:next w:val="Navaden"/>
    <w:rPr>
      <w:sz w:val="24"/>
      <w:szCs w:val="24"/>
      <w:lang w:val="en-US" w:eastAsia="uk-UA"/>
    </w:rPr>
  </w:style>
  <w:style w:type="paragraph" w:customStyle="1" w:styleId="Navaden1">
    <w:name w:val="Navaden1"/>
    <w:next w:val="Navaden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ED369D9486E499AF5CD61FC2AC357" ma:contentTypeVersion="12" ma:contentTypeDescription="Create a new document." ma:contentTypeScope="" ma:versionID="be8097bec6fa239f3fe70e985e7f633d">
  <xsd:schema xmlns:xsd="http://www.w3.org/2001/XMLSchema" xmlns:xs="http://www.w3.org/2001/XMLSchema" xmlns:p="http://schemas.microsoft.com/office/2006/metadata/properties" xmlns:ns3="96114485-56f2-4f8b-8c6c-6d6370d7682f" xmlns:ns4="10adcc39-4347-444e-8daa-92509a78d368" targetNamespace="http://schemas.microsoft.com/office/2006/metadata/properties" ma:root="true" ma:fieldsID="febcb687ec1e21577095b3929b9eef34" ns3:_="" ns4:_="">
    <xsd:import namespace="96114485-56f2-4f8b-8c6c-6d6370d7682f"/>
    <xsd:import namespace="10adcc39-4347-444e-8daa-92509a78d3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4485-56f2-4f8b-8c6c-6d6370d768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dcc39-4347-444e-8daa-92509a78d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E29EB-B542-4528-B3BF-35DF0B413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4485-56f2-4f8b-8c6c-6d6370d7682f"/>
    <ds:schemaRef ds:uri="10adcc39-4347-444e-8daa-92509a78d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63D2F-1459-4985-8F86-CCBA38876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C03D6-D99A-4F57-A1FF-87F7F3DEBA4B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6114485-56f2-4f8b-8c6c-6d6370d7682f"/>
    <ds:schemaRef ds:uri="10adcc39-4347-444e-8daa-92509a78d368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3084</Words>
  <Characters>17585</Characters>
  <Application>Microsoft Office Word</Application>
  <DocSecurity>0</DocSecurity>
  <Lines>146</Lines>
  <Paragraphs>41</Paragraphs>
  <Slides>-2147483648</Slides>
  <Notes>-2147483648</Notes>
  <HiddenSlides>-2147483648</HiddenSlides>
  <ScaleCrop>false</ScaleCrop>
  <Company/>
  <LinksUpToDate>false</LinksUpToDate>
  <CharactersWithSpaces>20628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Napaka</dc:title>
  <dc:subject/>
  <dc:creator>Matija Podobnik</dc:creator>
  <cp:keywords/>
  <dc:description/>
  <cp:lastModifiedBy>Mivšek Izidor</cp:lastModifiedBy>
  <cp:revision>2</cp:revision>
  <cp:lastPrinted>2011-06-04T12:11:00Z</cp:lastPrinted>
  <dcterms:created xsi:type="dcterms:W3CDTF">2022-06-14T08:17:00Z</dcterms:created>
  <dcterms:modified xsi:type="dcterms:W3CDTF">2022-06-14T08:17:00Z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0x0101009D9ED369D9486E499AF5CD61FC2AC357</vt:lpwstr>
  </property>
</Properties>
</file>