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97"/>
        <w:gridCol w:w="4447"/>
      </w:tblGrid>
      <w:tr w:rsidR="005101BF" w14:paraId="29AC9F6A" w14:textId="77777777">
        <w:tblPrEx>
          <w:tblCellMar>
            <w:top w:w="0" w:type="dxa"/>
            <w:bottom w:w="0" w:type="dxa"/>
          </w:tblCellMar>
        </w:tblPrEx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01558556" w14:textId="77777777" w:rsidR="005101BF" w:rsidRPr="00601B2C" w:rsidRDefault="00C122EA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601B2C">
              <w:rPr>
                <w:sz w:val="18"/>
                <w:szCs w:val="18"/>
              </w:rPr>
              <w:t>ZPIZ:429040 {S} NEOSTIK SK-111 PROFESIONAL DOZE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48E8E52C" w14:textId="77777777" w:rsidR="005101BF" w:rsidRDefault="00C122EA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Revizija št:</w:t>
            </w:r>
            <w:r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 xml:space="preserve">/ 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5101BF" w14:paraId="2A6CF525" w14:textId="77777777">
        <w:tblPrEx>
          <w:tblCellMar>
            <w:top w:w="0" w:type="dxa"/>
            <w:bottom w:w="0" w:type="dxa"/>
          </w:tblCellMar>
        </w:tblPrEx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5E6C693E" w14:textId="77777777" w:rsidR="005101BF" w:rsidRDefault="00C122E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000E5129" w14:textId="77777777" w:rsidR="005101BF" w:rsidRDefault="00C122EA">
            <w:pPr>
              <w:jc w:val="right"/>
              <w:rPr>
                <w:rFonts w:cs="Times New Roman"/>
                <w:sz w:val="18"/>
                <w:szCs w:val="18"/>
              </w:rPr>
            </w:pPr>
          </w:p>
          <w:p w14:paraId="404C3902" w14:textId="77777777" w:rsidR="005101BF" w:rsidRDefault="00C122EA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Datum izdaje:</w:t>
            </w:r>
            <w:r>
              <w:rPr>
                <w:rFonts w:cs="Times New Roman"/>
                <w:sz w:val="18"/>
                <w:szCs w:val="18"/>
              </w:rPr>
              <w:t>05-03-19</w:t>
            </w:r>
          </w:p>
          <w:p w14:paraId="4733D486" w14:textId="77777777" w:rsidR="005101BF" w:rsidRDefault="00C122EA">
            <w:pPr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Izpisano:</w:t>
            </w:r>
            <w:r>
              <w:rPr>
                <w:rFonts w:cs="Times New Roman"/>
                <w:sz w:val="18"/>
                <w:szCs w:val="18"/>
              </w:rPr>
              <w:t>14-06-22</w:t>
            </w:r>
          </w:p>
        </w:tc>
      </w:tr>
    </w:tbl>
    <w:p w14:paraId="31054577" w14:textId="77777777" w:rsidR="005101BF" w:rsidRDefault="00C122EA">
      <w:pPr>
        <w:pStyle w:val="PRAZV1"/>
      </w:pPr>
    </w:p>
    <w:p w14:paraId="3246A279" w14:textId="77777777" w:rsidR="005101BF" w:rsidRPr="00320ACF" w:rsidRDefault="00C122EA">
      <w:pPr>
        <w:pStyle w:val="POGLAVJEVL"/>
        <w:widowControl w:val="0"/>
      </w:pPr>
      <w:r>
        <w:rPr>
          <w:rFonts w:cs="Arial Black"/>
        </w:rPr>
        <w:t>1. Identifikacija snovi/zmesi in družbe/podjetja</w:t>
      </w:r>
    </w:p>
    <w:p w14:paraId="5AD3D74B" w14:textId="77777777" w:rsidR="005101BF" w:rsidRDefault="00C122EA">
      <w:pPr>
        <w:pStyle w:val="PRAZV1"/>
        <w:keepNext/>
        <w:widowControl w:val="0"/>
        <w:suppressAutoHyphens/>
      </w:pPr>
    </w:p>
    <w:p w14:paraId="0BF74233" w14:textId="77777777" w:rsidR="005101BF" w:rsidRDefault="00C122EA">
      <w:pPr>
        <w:pStyle w:val="LAB1"/>
      </w:pPr>
      <w:r>
        <w:rPr>
          <w:rFonts w:cs="Arial Narrow"/>
        </w:rPr>
        <w:t>1.1 Identifikator izdelka</w:t>
      </w:r>
    </w:p>
    <w:tbl>
      <w:tblPr>
        <w:tblW w:w="9072" w:type="dxa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C122EA" w14:paraId="465BC1A0" w14:textId="77777777">
        <w:trPr>
          <w:tblCellSpacing w:w="1440" w:type="nil"/>
        </w:trPr>
        <w:tc>
          <w:tcPr>
            <w:tcW w:w="2799" w:type="dxa"/>
          </w:tcPr>
          <w:p w14:paraId="27B34BDC" w14:textId="77777777" w:rsidR="005101BF" w:rsidRPr="004F4595" w:rsidRDefault="00C122EA">
            <w:pPr>
              <w:pStyle w:val="LAB2"/>
              <w:tabs>
                <w:tab w:val="clear" w:pos="2070"/>
              </w:tabs>
              <w:rPr>
                <w:sz w:val="20"/>
                <w:szCs w:val="20"/>
              </w:rPr>
            </w:pPr>
            <w:r>
              <w:t>Proizvod</w:t>
            </w:r>
          </w:p>
        </w:tc>
        <w:tc>
          <w:tcPr>
            <w:tcW w:w="6153" w:type="dxa"/>
          </w:tcPr>
          <w:p w14:paraId="24720CA4" w14:textId="77777777" w:rsidR="005101BF" w:rsidRPr="00BB0BBE" w:rsidRDefault="00C122EA">
            <w:pPr>
              <w:pStyle w:val="pol2"/>
              <w:ind w:left="0"/>
              <w:rPr>
                <w:szCs w:val="22"/>
              </w:rPr>
            </w:pPr>
            <w:r w:rsidRPr="00BB0BBE">
              <w:rPr>
                <w:szCs w:val="22"/>
              </w:rPr>
              <w:t>ZPIZ:429040 {S} NEOSTIK SK-111 PROFESIONAL DOZE</w:t>
            </w:r>
          </w:p>
        </w:tc>
      </w:tr>
      <w:tr w:rsidR="00C122EA" w14:paraId="1B842D9B" w14:textId="77777777">
        <w:trPr>
          <w:tblCellSpacing w:w="1440" w:type="nil"/>
        </w:trPr>
        <w:tc>
          <w:tcPr>
            <w:tcW w:w="2799" w:type="dxa"/>
          </w:tcPr>
          <w:p w14:paraId="491FECFE" w14:textId="77777777" w:rsidR="005101BF" w:rsidRPr="00B95778" w:rsidRDefault="00C122EA">
            <w:pPr>
              <w:tabs>
                <w:tab w:val="left" w:pos="7650"/>
              </w:tabs>
              <w:suppressAutoHyphens/>
            </w:pPr>
          </w:p>
        </w:tc>
        <w:tc>
          <w:tcPr>
            <w:tcW w:w="6153" w:type="dxa"/>
          </w:tcPr>
          <w:p w14:paraId="68D3AC41" w14:textId="77777777" w:rsidR="005101BF" w:rsidRPr="00AF6908" w:rsidRDefault="00C122EA">
            <w:pPr>
              <w:tabs>
                <w:tab w:val="left" w:pos="7650"/>
              </w:tabs>
              <w:suppressAutoHyphens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AF6908">
              <w:rPr>
                <w:rFonts w:ascii="Arial Narrow" w:eastAsia="Arial Narrow" w:hAnsi="Arial Narrow" w:cs="Arial Narrow"/>
                <w:sz w:val="22"/>
                <w:szCs w:val="22"/>
              </w:rPr>
              <w:t>K-429040</w:t>
            </w:r>
          </w:p>
        </w:tc>
      </w:tr>
    </w:tbl>
    <w:p w14:paraId="38D64DAE" w14:textId="77777777" w:rsidR="005101BF" w:rsidRDefault="00C122EA">
      <w:pPr>
        <w:pStyle w:val="LAB1"/>
      </w:pPr>
      <w:r>
        <w:rPr>
          <w:rFonts w:cs="Arial Narrow"/>
        </w:rPr>
        <w:t>1</w:t>
      </w:r>
      <w:r>
        <w:rPr>
          <w:rFonts w:cs="Arial Narrow"/>
        </w:rPr>
        <w:t>.2 Pomembne identificirane uporabe snovi ali zmesi in odsvetovane uporabe</w:t>
      </w:r>
    </w:p>
    <w:tbl>
      <w:tblPr>
        <w:tblW w:w="9072" w:type="dxa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C122EA" w14:paraId="352C5DBE" w14:textId="77777777">
        <w:trPr>
          <w:tblCellSpacing w:w="1440" w:type="nil"/>
        </w:trPr>
        <w:tc>
          <w:tcPr>
            <w:tcW w:w="2799" w:type="dxa"/>
          </w:tcPr>
          <w:p w14:paraId="106ED2CC" w14:textId="77777777" w:rsidR="005101BF" w:rsidRPr="00B95778" w:rsidRDefault="00C122EA">
            <w:pPr>
              <w:pStyle w:val="LAB2"/>
            </w:pPr>
            <w:r>
              <w:t>Namen, področje uporabe</w:t>
            </w:r>
          </w:p>
        </w:tc>
        <w:tc>
          <w:tcPr>
            <w:tcW w:w="6153" w:type="dxa"/>
          </w:tcPr>
          <w:p w14:paraId="069993A3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Lepilo na osnovi polimernega veziva, smol, dodatkov in vnetljivih organskih topil.</w:t>
            </w:r>
          </w:p>
          <w:p w14:paraId="4CC1782E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vanish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Izdelek se uporablja v široki potrošnji in za profesionalno uporabo.</w:t>
            </w:r>
          </w:p>
        </w:tc>
      </w:tr>
      <w:tr w:rsidR="00C122EA" w14:paraId="327E27D3" w14:textId="77777777">
        <w:trPr>
          <w:tblCellSpacing w:w="1440" w:type="nil"/>
        </w:trPr>
        <w:tc>
          <w:tcPr>
            <w:tcW w:w="2799" w:type="dxa"/>
          </w:tcPr>
          <w:p w14:paraId="0215247C" w14:textId="77777777" w:rsidR="005101BF" w:rsidRPr="00B95778" w:rsidRDefault="00C122EA">
            <w:pPr>
              <w:pStyle w:val="LAB2"/>
            </w:pPr>
            <w:r>
              <w:t>Način</w:t>
            </w:r>
            <w:r>
              <w:t xml:space="preserve"> uporabe</w:t>
            </w:r>
          </w:p>
        </w:tc>
        <w:tc>
          <w:tcPr>
            <w:tcW w:w="6153" w:type="dxa"/>
          </w:tcPr>
          <w:p w14:paraId="00255017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čopič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lopatica</w:t>
            </w:r>
          </w:p>
        </w:tc>
      </w:tr>
    </w:tbl>
    <w:p w14:paraId="2CCA8D3C" w14:textId="77777777" w:rsidR="005101BF" w:rsidRPr="00206C54" w:rsidRDefault="00C122EA">
      <w:pPr>
        <w:pStyle w:val="LAB1"/>
      </w:pPr>
      <w:r>
        <w:rPr>
          <w:rFonts w:cs="Arial Narrow"/>
        </w:rPr>
        <w:t>1.3 Podrobnosti o dobavitelju varnostnega lista</w:t>
      </w:r>
    </w:p>
    <w:tbl>
      <w:tblPr>
        <w:tblW w:w="9072" w:type="dxa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C122EA" w14:paraId="6F5D8159" w14:textId="77777777">
        <w:trPr>
          <w:tblCellSpacing w:w="1440" w:type="nil"/>
        </w:trPr>
        <w:tc>
          <w:tcPr>
            <w:tcW w:w="2799" w:type="dxa"/>
          </w:tcPr>
          <w:p w14:paraId="7198FA3B" w14:textId="77777777" w:rsidR="005101BF" w:rsidRPr="00B95778" w:rsidRDefault="00C122EA">
            <w:pPr>
              <w:pStyle w:val="LAB2"/>
            </w:pPr>
            <w:r>
              <w:t>Proizvajalec</w:t>
            </w:r>
          </w:p>
        </w:tc>
        <w:tc>
          <w:tcPr>
            <w:tcW w:w="6153" w:type="dxa"/>
          </w:tcPr>
          <w:p w14:paraId="14C4958F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Helios Kemostik d.o.o.</w:t>
            </w:r>
          </w:p>
          <w:p w14:paraId="54AA469F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Molkova pot 16, 1241 Kamnik, Slovenija (SI)</w:t>
            </w:r>
          </w:p>
          <w:p w14:paraId="23641A08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T: +386 1 830 37 50 </w:t>
            </w:r>
          </w:p>
          <w:p w14:paraId="52475755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F: +386 1 830 37 69</w:t>
            </w:r>
          </w:p>
          <w:p w14:paraId="15EE3B16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vanish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www.kemostik.si</w:t>
            </w:r>
          </w:p>
        </w:tc>
      </w:tr>
      <w:tr w:rsidR="00C122EA" w14:paraId="6D5AD6DB" w14:textId="77777777">
        <w:trPr>
          <w:tblCellSpacing w:w="1440" w:type="nil"/>
        </w:trPr>
        <w:tc>
          <w:tcPr>
            <w:tcW w:w="2799" w:type="dxa"/>
          </w:tcPr>
          <w:p w14:paraId="713822AC" w14:textId="77777777" w:rsidR="005101BF" w:rsidRPr="00B95778" w:rsidRDefault="00C122EA">
            <w:pPr>
              <w:pStyle w:val="LAB2"/>
            </w:pPr>
            <w:r>
              <w:t>Odgovorna oseba</w:t>
            </w:r>
          </w:p>
        </w:tc>
        <w:tc>
          <w:tcPr>
            <w:tcW w:w="6153" w:type="dxa"/>
          </w:tcPr>
          <w:p w14:paraId="11971DB1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Marko Pavlič, e-mail:marko.p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avlic@helios.si</w:t>
            </w:r>
          </w:p>
        </w:tc>
      </w:tr>
    </w:tbl>
    <w:p w14:paraId="50F17B4E" w14:textId="77777777" w:rsidR="005101BF" w:rsidRDefault="00C122EA">
      <w:pPr>
        <w:pStyle w:val="LAB1"/>
      </w:pPr>
      <w:r>
        <w:rPr>
          <w:rFonts w:cs="Arial Narrow"/>
        </w:rPr>
        <w:t>1.4 Telefonska številka za nujne primere</w:t>
      </w:r>
    </w:p>
    <w:tbl>
      <w:tblPr>
        <w:tblW w:w="9072" w:type="dxa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C122EA" w14:paraId="1D19AED6" w14:textId="77777777">
        <w:trPr>
          <w:tblCellSpacing w:w="1440" w:type="nil"/>
        </w:trPr>
        <w:tc>
          <w:tcPr>
            <w:tcW w:w="2799" w:type="dxa"/>
          </w:tcPr>
          <w:p w14:paraId="5B1440F7" w14:textId="77777777" w:rsidR="005101BF" w:rsidRPr="00B95778" w:rsidRDefault="00C122EA">
            <w:pPr>
              <w:pStyle w:val="LAB2"/>
            </w:pPr>
            <w:r>
              <w:t>Telefon</w:t>
            </w:r>
          </w:p>
        </w:tc>
        <w:tc>
          <w:tcPr>
            <w:tcW w:w="6153" w:type="dxa"/>
          </w:tcPr>
          <w:p w14:paraId="330D3792" w14:textId="77777777" w:rsidR="005101BF" w:rsidRDefault="00C122EA">
            <w:pPr>
              <w:tabs>
                <w:tab w:val="left" w:pos="7650"/>
              </w:tabs>
              <w:rPr>
                <w:vanish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 primeru zdravstvene ogroženosti posvetovati se z osebnim ali dežurnim zdravnikom, v primeru življenjske ogroženosti poklicati tel. 112.</w:t>
            </w:r>
          </w:p>
        </w:tc>
      </w:tr>
    </w:tbl>
    <w:p w14:paraId="7D551690" w14:textId="77777777" w:rsidR="005101BF" w:rsidRDefault="00C122EA">
      <w:pPr>
        <w:pStyle w:val="PRAZV1"/>
      </w:pPr>
    </w:p>
    <w:p w14:paraId="444F95D0" w14:textId="77777777" w:rsidR="005101BF" w:rsidRPr="0085756A" w:rsidRDefault="00C122EA">
      <w:pPr>
        <w:pStyle w:val="POGLAVJEVL"/>
        <w:widowControl w:val="0"/>
      </w:pPr>
      <w:r>
        <w:rPr>
          <w:rFonts w:cs="Arial Black"/>
        </w:rPr>
        <w:t>2. Ugotovitev nevarnosti</w:t>
      </w:r>
    </w:p>
    <w:p w14:paraId="3C331E03" w14:textId="77777777" w:rsidR="005101BF" w:rsidRDefault="00C122EA">
      <w:pPr>
        <w:pStyle w:val="PRAZV1"/>
        <w:keepNext/>
        <w:widowControl w:val="0"/>
        <w:suppressAutoHyphens/>
      </w:pPr>
    </w:p>
    <w:p w14:paraId="10131D94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2.1 Razvrstitev snovi al</w:t>
      </w:r>
      <w:r>
        <w:rPr>
          <w:rFonts w:cs="Arial Narrow"/>
        </w:rPr>
        <w:t>i zmesi</w:t>
      </w:r>
    </w:p>
    <w:p w14:paraId="48626AFE" w14:textId="77777777" w:rsidR="005101BF" w:rsidRDefault="00C122EA">
      <w:pPr>
        <w:pStyle w:val="LAB1"/>
      </w:pPr>
      <w:r>
        <w:rPr>
          <w:rFonts w:cs="Arial Narrow"/>
        </w:rPr>
        <w:t>Razvrstitev (EU 1272/2008)</w:t>
      </w:r>
    </w:p>
    <w:p w14:paraId="02AF5CE8" w14:textId="77777777" w:rsidR="005101BF" w:rsidRDefault="00C122EA">
      <w:pPr>
        <w:pStyle w:val="LAB1"/>
        <w:rPr>
          <w:sz w:val="6"/>
          <w:szCs w:val="6"/>
        </w:rPr>
      </w:pPr>
    </w:p>
    <w:tbl>
      <w:tblPr>
        <w:tblW w:w="9075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6215"/>
      </w:tblGrid>
      <w:tr w:rsidR="005101BF" w14:paraId="18ECF620" w14:textId="77777777">
        <w:trPr>
          <w:tblCellSpacing w:w="20" w:type="dxa"/>
        </w:trPr>
        <w:tc>
          <w:tcPr>
            <w:tcW w:w="27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C8BE076" w14:textId="77777777" w:rsidR="005101BF" w:rsidRDefault="00C122EA">
            <w:pPr>
              <w:tabs>
                <w:tab w:val="left" w:pos="7650"/>
              </w:tabs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Kategorije nevarnosti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D2EE0D7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Vnetljive tekočine,  2</w:t>
            </w:r>
          </w:p>
          <w:p w14:paraId="4A747E02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Huda poškodba oči/draženje oči,  2</w:t>
            </w:r>
          </w:p>
          <w:p w14:paraId="7212EDC3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Nevarno za vodno okolje -  kronična  2</w:t>
            </w:r>
          </w:p>
          <w:p w14:paraId="5B384647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Specifična strupenost za posamezne organe (STOT) - enkratna izpostavljenost,  3</w:t>
            </w:r>
          </w:p>
        </w:tc>
      </w:tr>
    </w:tbl>
    <w:p w14:paraId="55AAE56B" w14:textId="77777777" w:rsidR="005101BF" w:rsidRDefault="00C122EA">
      <w:pPr>
        <w:pStyle w:val="LAB1"/>
        <w:rPr>
          <w:sz w:val="6"/>
          <w:szCs w:val="6"/>
        </w:rPr>
      </w:pPr>
    </w:p>
    <w:p w14:paraId="183011C4" w14:textId="77777777" w:rsidR="005101BF" w:rsidRDefault="00C122EA">
      <w:pPr>
        <w:pStyle w:val="LAB1"/>
        <w:rPr>
          <w:rFonts w:cs="Arial Narrow"/>
        </w:rPr>
      </w:pPr>
      <w:r>
        <w:rPr>
          <w:rFonts w:cs="Arial Narrow"/>
        </w:rPr>
        <w:t>2.2 Elementi etiket</w:t>
      </w:r>
      <w:r>
        <w:rPr>
          <w:rFonts w:cs="Arial Narrow"/>
        </w:rPr>
        <w:t>e</w:t>
      </w:r>
    </w:p>
    <w:p w14:paraId="07264228" w14:textId="77777777" w:rsidR="005101BF" w:rsidRDefault="00C122EA">
      <w:pPr>
        <w:pStyle w:val="LAB1"/>
      </w:pPr>
      <w:r>
        <w:rPr>
          <w:rFonts w:cs="Arial Narrow"/>
        </w:rPr>
        <w:t>EU 1272/2008:</w:t>
      </w:r>
    </w:p>
    <w:p w14:paraId="61C4A39D" w14:textId="77777777" w:rsidR="005101BF" w:rsidRDefault="00C122EA">
      <w:pPr>
        <w:pStyle w:val="LAB1"/>
        <w:keepLines/>
      </w:pPr>
    </w:p>
    <w:tbl>
      <w:tblPr>
        <w:tblW w:w="9072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1816"/>
        <w:gridCol w:w="1814"/>
        <w:gridCol w:w="1814"/>
        <w:gridCol w:w="1814"/>
        <w:gridCol w:w="1814"/>
      </w:tblGrid>
      <w:tr w:rsidR="005101BF" w14:paraId="1FBF6325" w14:textId="77777777">
        <w:tc>
          <w:tcPr>
            <w:tcW w:w="1816" w:type="dxa"/>
            <w:shd w:val="clear" w:color="auto" w:fill="auto"/>
          </w:tcPr>
          <w:p w14:paraId="4FC5A8E2" w14:textId="5A38EB22" w:rsidR="005101BF" w:rsidRPr="00004DC9" w:rsidRDefault="00C122EA">
            <w:pPr>
              <w:pStyle w:val="Navaden1"/>
              <w:widowControl w:val="0"/>
              <w:ind w:right="-23"/>
              <w:rPr>
                <w:rFonts w:cs="Arial Narrow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6F60EE" wp14:editId="53BECFDB">
                  <wp:extent cx="819150" cy="81915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auto"/>
          </w:tcPr>
          <w:p w14:paraId="6CECC0B0" w14:textId="705EAF0D" w:rsidR="005101BF" w:rsidRDefault="00C122EA">
            <w:pPr>
              <w:pStyle w:val="Normal6a3ed687-f9f0-47f1-9ebc-9cc2f99ec758"/>
              <w:widowControl w:val="0"/>
              <w:ind w:right="-23"/>
            </w:pPr>
            <w:r>
              <w:rPr>
                <w:noProof/>
              </w:rPr>
              <w:drawing>
                <wp:inline distT="0" distB="0" distL="0" distR="0" wp14:anchorId="5CE66712" wp14:editId="4B82B4CB">
                  <wp:extent cx="819150" cy="819150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auto"/>
          </w:tcPr>
          <w:p w14:paraId="51A910EE" w14:textId="72CFDD92" w:rsidR="005101BF" w:rsidRDefault="00C122EA">
            <w:pPr>
              <w:pStyle w:val="Normaldc4a1a08-78f0-4e83-aa03-afcb057c7798"/>
              <w:widowControl w:val="0"/>
              <w:ind w:right="-23"/>
            </w:pPr>
            <w:r>
              <w:rPr>
                <w:noProof/>
              </w:rPr>
              <w:drawing>
                <wp:inline distT="0" distB="0" distL="0" distR="0" wp14:anchorId="0E0D0ADD" wp14:editId="630285B2">
                  <wp:extent cx="819150" cy="819150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auto"/>
          </w:tcPr>
          <w:p w14:paraId="5DFB5100" w14:textId="77777777" w:rsidR="005101BF" w:rsidRDefault="00C122EA">
            <w:pPr>
              <w:pStyle w:val="LAB1"/>
            </w:pPr>
          </w:p>
        </w:tc>
        <w:tc>
          <w:tcPr>
            <w:tcW w:w="1814" w:type="dxa"/>
          </w:tcPr>
          <w:p w14:paraId="0D5F6557" w14:textId="77777777" w:rsidR="005101BF" w:rsidRDefault="00C122EA">
            <w:pPr>
              <w:pStyle w:val="LAB1"/>
              <w:rPr>
                <w:rFonts w:cs="Arial Narrow"/>
                <w:szCs w:val="22"/>
              </w:rPr>
            </w:pPr>
          </w:p>
        </w:tc>
      </w:tr>
    </w:tbl>
    <w:p w14:paraId="0C4B4030" w14:textId="77777777" w:rsidR="005101BF" w:rsidRDefault="00C122EA">
      <w:pPr>
        <w:pStyle w:val="LAB1"/>
        <w:keepNext/>
        <w:widowControl w:val="0"/>
        <w:ind w:left="0"/>
        <w:rPr>
          <w:sz w:val="10"/>
          <w:szCs w:val="10"/>
        </w:rPr>
      </w:pPr>
    </w:p>
    <w:tbl>
      <w:tblPr>
        <w:tblW w:w="9072" w:type="dxa"/>
        <w:tblCellSpacing w:w="1440" w:type="nil"/>
        <w:tblInd w:w="26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6268"/>
      </w:tblGrid>
      <w:tr w:rsidR="00C122EA" w14:paraId="0E4CCCF9" w14:textId="77777777" w:rsidTr="005101BF">
        <w:trPr>
          <w:tblCellSpacing w:w="1440" w:type="nil"/>
        </w:trPr>
        <w:tc>
          <w:tcPr>
            <w:tcW w:w="2744" w:type="dxa"/>
          </w:tcPr>
          <w:p w14:paraId="3DEA1853" w14:textId="77777777" w:rsidR="005101BF" w:rsidRPr="0095042B" w:rsidRDefault="00C122EA">
            <w:pPr>
              <w:tabs>
                <w:tab w:val="left" w:pos="7650"/>
              </w:tabs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Opozorilna beseda</w:t>
            </w:r>
          </w:p>
        </w:tc>
        <w:tc>
          <w:tcPr>
            <w:tcW w:w="6133" w:type="dxa"/>
          </w:tcPr>
          <w:p w14:paraId="58B40C68" w14:textId="77777777" w:rsidR="005101BF" w:rsidRPr="0095042B" w:rsidRDefault="00C122EA">
            <w:pPr>
              <w:tabs>
                <w:tab w:val="left" w:pos="7650"/>
              </w:tabs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Nevarno</w:t>
            </w:r>
          </w:p>
        </w:tc>
      </w:tr>
    </w:tbl>
    <w:p w14:paraId="3360221B" w14:textId="77777777" w:rsidR="005101BF" w:rsidRDefault="00C122EA">
      <w:pPr>
        <w:pStyle w:val="LAB1"/>
        <w:keepNext/>
        <w:widowControl w:val="0"/>
        <w:ind w:left="0"/>
        <w:rPr>
          <w:sz w:val="10"/>
          <w:szCs w:val="10"/>
        </w:rPr>
      </w:pPr>
    </w:p>
    <w:p w14:paraId="0A0941C0" w14:textId="77777777" w:rsidR="005101BF" w:rsidRPr="00595115" w:rsidRDefault="00C122EA">
      <w:pPr>
        <w:pStyle w:val="LAB1"/>
        <w:keepNext/>
        <w:widowControl w:val="0"/>
        <w:ind w:left="0"/>
        <w:rPr>
          <w:sz w:val="2"/>
          <w:szCs w:val="2"/>
        </w:rPr>
      </w:pPr>
    </w:p>
    <w:tbl>
      <w:tblPr>
        <w:tblW w:w="9072" w:type="dxa"/>
        <w:tblCellSpacing w:w="1440" w:type="nil"/>
        <w:tblInd w:w="26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6290"/>
      </w:tblGrid>
      <w:tr w:rsidR="00C122EA" w14:paraId="1BD49D8E" w14:textId="77777777" w:rsidTr="005101BF">
        <w:trPr>
          <w:tblCellSpacing w:w="1440" w:type="nil"/>
        </w:trPr>
        <w:tc>
          <w:tcPr>
            <w:tcW w:w="2745" w:type="dxa"/>
          </w:tcPr>
          <w:p w14:paraId="202C115C" w14:textId="77777777" w:rsidR="005101BF" w:rsidRPr="00052403" w:rsidRDefault="00C122EA">
            <w:pPr>
              <w:pStyle w:val="LAB2"/>
              <w:rPr>
                <w:bCs w:val="0"/>
              </w:rPr>
            </w:pPr>
            <w:r>
              <w:t>Vsebuje:</w:t>
            </w:r>
          </w:p>
        </w:tc>
        <w:tc>
          <w:tcPr>
            <w:tcW w:w="6207" w:type="dxa"/>
          </w:tcPr>
          <w:p w14:paraId="55A2A926" w14:textId="77777777" w:rsidR="005101BF" w:rsidRDefault="00C122EA">
            <w:pPr>
              <w:pStyle w:val="LAB2"/>
            </w:pPr>
            <w:r>
              <w:t>kolofonija</w:t>
            </w:r>
          </w:p>
          <w:p w14:paraId="5C3FEF85" w14:textId="77777777" w:rsidR="005101BF" w:rsidRDefault="00C122EA">
            <w:pPr>
              <w:pStyle w:val="LAB2"/>
            </w:pPr>
            <w:r>
              <w:t>Lahko povzroči alergijski odziv.</w:t>
            </w:r>
          </w:p>
        </w:tc>
      </w:tr>
      <w:tr w:rsidR="00C122EA" w14:paraId="0006B440" w14:textId="77777777" w:rsidTr="005101BF">
        <w:trPr>
          <w:tblCellSpacing w:w="1440" w:type="nil"/>
        </w:trPr>
        <w:tc>
          <w:tcPr>
            <w:tcW w:w="2745" w:type="dxa"/>
          </w:tcPr>
          <w:p w14:paraId="46AD1B11" w14:textId="77777777" w:rsidR="005101BF" w:rsidRPr="00CA2729" w:rsidRDefault="00C122EA">
            <w:pPr>
              <w:pStyle w:val="LAB2"/>
            </w:pPr>
            <w:r>
              <w:rPr>
                <w:b/>
              </w:rPr>
              <w:t>Stavki o nevarnosti (H-stavki)</w:t>
            </w:r>
          </w:p>
        </w:tc>
        <w:tc>
          <w:tcPr>
            <w:tcW w:w="6207" w:type="dxa"/>
          </w:tcPr>
          <w:p w14:paraId="79F423C7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H225 - Lahko vnetljiva tekočina in hlapi.</w:t>
            </w:r>
          </w:p>
          <w:p w14:paraId="260D89DF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H319 - Povzroča hudo draženje oči.</w:t>
            </w:r>
          </w:p>
          <w:p w14:paraId="706EFE29" w14:textId="77777777" w:rsidR="005101BF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H336 - Lahko povzroči zaspanost ali om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otico.</w:t>
            </w:r>
          </w:p>
          <w:p w14:paraId="6D19560A" w14:textId="77777777" w:rsidR="005101BF" w:rsidRPr="00616BEA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H411 - Strupeno za vodne organizme, z dolgotrajnimi učinki.</w:t>
            </w:r>
          </w:p>
        </w:tc>
      </w:tr>
      <w:tr w:rsidR="00C122EA" w14:paraId="621E7E5A" w14:textId="77777777" w:rsidTr="005101BF">
        <w:trPr>
          <w:tblCellSpacing w:w="1440" w:type="nil"/>
        </w:trPr>
        <w:tc>
          <w:tcPr>
            <w:tcW w:w="2745" w:type="dxa"/>
          </w:tcPr>
          <w:p w14:paraId="1C3D9D0C" w14:textId="77777777" w:rsidR="005101BF" w:rsidRPr="00CA1AAC" w:rsidRDefault="00C122EA">
            <w:pPr>
              <w:pStyle w:val="LAB2"/>
              <w:rPr>
                <w:b/>
              </w:rPr>
            </w:pPr>
            <w:r>
              <w:rPr>
                <w:b/>
              </w:rPr>
              <w:t>Previdnostni stavki (P-stavki)</w:t>
            </w:r>
          </w:p>
        </w:tc>
        <w:tc>
          <w:tcPr>
            <w:tcW w:w="6207" w:type="dxa"/>
          </w:tcPr>
          <w:p w14:paraId="02BE85C5" w14:textId="77777777" w:rsidR="005101BF" w:rsidRPr="00616BEA" w:rsidRDefault="00C122EA">
            <w:pPr>
              <w:tabs>
                <w:tab w:val="left" w:pos="765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P101 - Če je potreben zdravniški nasvet, mora biti na voljo posoda ali etiketa proizvoda.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P102 - Hraniti zunaj dosega otrok.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P210 - Hraniti ločeno od vročine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, vročih površin, isker, odprtega ognja in drugih virov vžiga. Kajenje prepovedano.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P261 - Preprečiti vdihavanje prahu/dima/plina/meglice/hlapov/razpršila.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P273 - Preprečiti sproščanje v okolje.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P501 - Odstraniti vsebino/posodo preko pooblaščenih odstranje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valcev.</w:t>
            </w:r>
          </w:p>
        </w:tc>
      </w:tr>
    </w:tbl>
    <w:p w14:paraId="46E22DD8" w14:textId="77777777" w:rsidR="005101BF" w:rsidRPr="00A75470" w:rsidRDefault="00C122EA">
      <w:pPr>
        <w:pStyle w:val="LAB1"/>
        <w:keepNext/>
        <w:widowControl w:val="0"/>
        <w:rPr>
          <w:sz w:val="10"/>
          <w:szCs w:val="10"/>
        </w:rPr>
      </w:pPr>
    </w:p>
    <w:p w14:paraId="6E059E91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2.3 Druge nevarnosti</w:t>
      </w:r>
    </w:p>
    <w:tbl>
      <w:tblPr>
        <w:tblW w:w="906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226"/>
      </w:tblGrid>
      <w:tr w:rsidR="00C122EA" w14:paraId="6D320B65" w14:textId="77777777">
        <w:trPr>
          <w:tblCellSpacing w:w="1440" w:type="nil"/>
        </w:trPr>
        <w:tc>
          <w:tcPr>
            <w:tcW w:w="2798" w:type="dxa"/>
          </w:tcPr>
          <w:p w14:paraId="68A11E7A" w14:textId="77777777" w:rsidR="005101BF" w:rsidRPr="00B95778" w:rsidRDefault="00C122EA">
            <w:pPr>
              <w:pStyle w:val="LAB2"/>
            </w:pPr>
          </w:p>
        </w:tc>
        <w:tc>
          <w:tcPr>
            <w:tcW w:w="6144" w:type="dxa"/>
          </w:tcPr>
          <w:p w14:paraId="081B2DA1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Izdelek vsebuje organska topila.</w:t>
            </w:r>
          </w:p>
          <w:p w14:paraId="15B21DE8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EUH066 Ponavljajoča izpostavljenost lahko povzroči nastanek suhe ali razpokane kože.</w:t>
            </w:r>
          </w:p>
        </w:tc>
      </w:tr>
    </w:tbl>
    <w:p w14:paraId="33EC11C9" w14:textId="77777777" w:rsidR="005101BF" w:rsidRDefault="00C122EA">
      <w:pPr>
        <w:pStyle w:val="PRAZV1"/>
      </w:pPr>
    </w:p>
    <w:p w14:paraId="02731BAC" w14:textId="77777777" w:rsidR="005101BF" w:rsidRPr="0085756A" w:rsidRDefault="00C122EA">
      <w:pPr>
        <w:pStyle w:val="POGLAVJEVL"/>
        <w:widowControl w:val="0"/>
      </w:pPr>
      <w:r>
        <w:rPr>
          <w:rFonts w:cs="Arial Black"/>
        </w:rPr>
        <w:t>3. Sestava/podatki o sestavinah</w:t>
      </w:r>
    </w:p>
    <w:p w14:paraId="14F94C2F" w14:textId="77777777" w:rsidR="005101BF" w:rsidRDefault="00C122EA">
      <w:pPr>
        <w:pStyle w:val="PRAZV1"/>
        <w:keepNext/>
        <w:widowControl w:val="0"/>
        <w:suppressAutoHyphens/>
      </w:pPr>
    </w:p>
    <w:p w14:paraId="3AEC717B" w14:textId="77777777" w:rsidR="005101BF" w:rsidRPr="00763D88" w:rsidRDefault="00C122EA">
      <w:pPr>
        <w:pStyle w:val="LAB1"/>
        <w:keepNext/>
        <w:widowControl w:val="0"/>
      </w:pPr>
      <w:r>
        <w:rPr>
          <w:rFonts w:cs="Arial Narrow"/>
        </w:rPr>
        <w:t>3.2 Zmesi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235"/>
      </w:tblGrid>
      <w:tr w:rsidR="00C122EA" w14:paraId="116902D6" w14:textId="77777777">
        <w:trPr>
          <w:tblCellSpacing w:w="1440" w:type="nil"/>
        </w:trPr>
        <w:tc>
          <w:tcPr>
            <w:tcW w:w="2799" w:type="dxa"/>
          </w:tcPr>
          <w:p w14:paraId="1BCA5454" w14:textId="77777777" w:rsidR="005101BF" w:rsidRPr="00B95778" w:rsidRDefault="00C122EA">
            <w:pPr>
              <w:pStyle w:val="LAB2"/>
            </w:pPr>
            <w:r>
              <w:t>Kemijska sestava:</w:t>
            </w:r>
          </w:p>
        </w:tc>
        <w:tc>
          <w:tcPr>
            <w:tcW w:w="6153" w:type="dxa"/>
          </w:tcPr>
          <w:p w14:paraId="3C11C96C" w14:textId="77777777" w:rsidR="005101BF" w:rsidRPr="00820D65" w:rsidRDefault="00C122EA">
            <w:pPr>
              <w:keepLines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Lepilo na osnovi polimernega veziva, smol,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dodatkov in vnetljivih organskih topil.</w:t>
            </w:r>
            <w:r w:rsidRPr="00616BE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14:paraId="049E93FA" w14:textId="77777777" w:rsidR="005101BF" w:rsidRPr="00546E63" w:rsidRDefault="00C122EA">
      <w:pPr>
        <w:pStyle w:val="PRAZV1"/>
        <w:rPr>
          <w:sz w:val="6"/>
          <w:szCs w:val="6"/>
        </w:rPr>
      </w:pP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430"/>
        <w:gridCol w:w="2259"/>
        <w:gridCol w:w="2555"/>
      </w:tblGrid>
      <w:tr w:rsidR="005101BF" w14:paraId="3147F2B6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29F9531" w14:textId="77777777" w:rsidR="005101BF" w:rsidRDefault="00C122EA">
            <w:pPr>
              <w:pStyle w:val="TABGL"/>
              <w:keepNext/>
              <w:ind w:left="0"/>
            </w:pPr>
            <w:r>
              <w:rPr>
                <w:rFonts w:cs="Arial Narrow"/>
              </w:rPr>
              <w:t>Kemijsko ime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2B5B8E" w14:textId="77777777" w:rsidR="005101BF" w:rsidRDefault="00C122EA">
            <w:pPr>
              <w:pStyle w:val="TABGL"/>
              <w:keepNext/>
              <w:ind w:left="0"/>
            </w:pPr>
            <w:r>
              <w:rPr>
                <w:rFonts w:cs="Arial Narrow"/>
              </w:rPr>
              <w:t>Koncentracija [ut. %]</w:t>
            </w: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643FDC" w14:textId="77777777" w:rsidR="005101BF" w:rsidRDefault="00C122EA">
            <w:pPr>
              <w:pStyle w:val="TABGL"/>
              <w:keepNext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 xml:space="preserve">CAS </w:t>
            </w:r>
          </w:p>
          <w:p w14:paraId="19F2BCA2" w14:textId="77777777" w:rsidR="005101BF" w:rsidRDefault="00C122EA">
            <w:pPr>
              <w:pStyle w:val="TABGL"/>
              <w:keepNext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EINECS</w:t>
            </w:r>
          </w:p>
          <w:p w14:paraId="103B40F0" w14:textId="77777777" w:rsidR="005101BF" w:rsidRDefault="00C122EA">
            <w:pPr>
              <w:pStyle w:val="TABGL"/>
              <w:keepNext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EU INDEX</w:t>
            </w:r>
          </w:p>
          <w:p w14:paraId="4C36DF80" w14:textId="77777777" w:rsidR="005101BF" w:rsidRDefault="00C122EA">
            <w:pPr>
              <w:pStyle w:val="TABGL"/>
              <w:keepNext/>
              <w:ind w:left="0"/>
            </w:pPr>
            <w:r>
              <w:rPr>
                <w:rFonts w:cs="Arial Narrow"/>
              </w:rPr>
              <w:t>REACH reg.št.</w:t>
            </w:r>
          </w:p>
        </w:tc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02900B2" w14:textId="77777777" w:rsidR="005101BF" w:rsidRDefault="00C122EA">
            <w:pPr>
              <w:pStyle w:val="TABGL"/>
              <w:keepNext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Razvrstitev (UREDBA (ES) št. 1272/2008),</w:t>
            </w:r>
          </w:p>
          <w:p w14:paraId="700CACA4" w14:textId="77777777" w:rsidR="005101BF" w:rsidRDefault="00C122EA">
            <w:pPr>
              <w:pStyle w:val="TABGL"/>
              <w:keepNext/>
              <w:ind w:left="0"/>
            </w:pPr>
            <w:r>
              <w:rPr>
                <w:rFonts w:cs="Arial Narrow"/>
              </w:rPr>
              <w:t>Opombe</w:t>
            </w:r>
          </w:p>
        </w:tc>
      </w:tr>
      <w:tr w:rsidR="005101BF" w14:paraId="4FEDD012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36EF95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ogljikovodiki, C6-C7, izoalkani, ciklični,&lt;5% n-heksan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691FB33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30-49,99</w:t>
            </w: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95EA5B9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-</w:t>
            </w:r>
          </w:p>
          <w:p w14:paraId="6F088E02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926-605-8</w:t>
            </w:r>
          </w:p>
          <w:p w14:paraId="363CE0D5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-</w:t>
            </w:r>
          </w:p>
          <w:p w14:paraId="588A19D4" w14:textId="77777777" w:rsidR="005101BF" w:rsidRDefault="00C122EA">
            <w:pPr>
              <w:pStyle w:val="TABP"/>
              <w:ind w:left="0"/>
            </w:pPr>
            <w:r>
              <w:t>01-2119486291-36</w:t>
            </w:r>
          </w:p>
        </w:tc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50DBAAC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Aquatic Chronic 2; H411</w:t>
            </w:r>
          </w:p>
          <w:p w14:paraId="3ABF3E76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Asp.Tox.1; H304</w:t>
            </w:r>
          </w:p>
          <w:p w14:paraId="55CC16DF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STOT SE 3; H336</w:t>
            </w:r>
          </w:p>
          <w:p w14:paraId="11965955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Flam. Liq. 2; H225</w:t>
            </w:r>
          </w:p>
        </w:tc>
      </w:tr>
      <w:tr w:rsidR="005101BF" w14:paraId="774845BD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154133C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etil acetat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72D6B0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20-29,99</w:t>
            </w: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DA2FB5F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141-78-6</w:t>
            </w:r>
          </w:p>
          <w:p w14:paraId="209258C2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205-500-4</w:t>
            </w:r>
          </w:p>
          <w:p w14:paraId="2963DE06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607-022-00-5</w:t>
            </w:r>
          </w:p>
          <w:p w14:paraId="774953F5" w14:textId="77777777" w:rsidR="005101BF" w:rsidRDefault="00C122EA">
            <w:pPr>
              <w:pStyle w:val="TABP"/>
              <w:ind w:left="0"/>
            </w:pPr>
            <w:r>
              <w:t>01-2119475103-46</w:t>
            </w:r>
          </w:p>
        </w:tc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26DEA8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STOT SE 3; H336</w:t>
            </w:r>
          </w:p>
          <w:p w14:paraId="1538A83A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Eye Irrit.2; H319</w:t>
            </w:r>
          </w:p>
          <w:p w14:paraId="399A80B4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Flam. Liq. 2; H225</w:t>
            </w:r>
          </w:p>
        </w:tc>
      </w:tr>
      <w:tr w:rsidR="005101BF" w14:paraId="28F5A587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AA86763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butanon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9930108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10-19,99</w:t>
            </w: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9B4EFF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78-93-3</w:t>
            </w:r>
          </w:p>
          <w:p w14:paraId="5C32643A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201-159-0</w:t>
            </w:r>
          </w:p>
          <w:p w14:paraId="143BEBE0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606-002-00-3</w:t>
            </w:r>
          </w:p>
          <w:p w14:paraId="59D4ABF1" w14:textId="77777777" w:rsidR="005101BF" w:rsidRDefault="00C122EA">
            <w:pPr>
              <w:pStyle w:val="TABP"/>
              <w:ind w:left="0"/>
            </w:pPr>
            <w:r>
              <w:t>01-2119</w:t>
            </w:r>
            <w:r>
              <w:t>457290-43</w:t>
            </w:r>
          </w:p>
        </w:tc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ED525E6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STOT SE 3; H336</w:t>
            </w:r>
          </w:p>
          <w:p w14:paraId="621BD13A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Eye Irrit.2; H319</w:t>
            </w:r>
          </w:p>
          <w:p w14:paraId="603694C1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Flam. Liq. 2; H225</w:t>
            </w:r>
          </w:p>
        </w:tc>
      </w:tr>
      <w:tr w:rsidR="005101BF" w14:paraId="3341D6C1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2DBF7B8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kolofonija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BB3936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0,5-0,99</w:t>
            </w: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88ED80F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8050-09-7</w:t>
            </w:r>
          </w:p>
          <w:p w14:paraId="7B0392A2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232-475-7</w:t>
            </w:r>
          </w:p>
          <w:p w14:paraId="531D533A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650-015-00-7</w:t>
            </w:r>
          </w:p>
          <w:p w14:paraId="270EB402" w14:textId="77777777" w:rsidR="005101BF" w:rsidRDefault="00C122EA">
            <w:pPr>
              <w:pStyle w:val="TABP"/>
              <w:ind w:left="0"/>
            </w:pPr>
            <w:r>
              <w:t>01-2119480418-32</w:t>
            </w:r>
          </w:p>
        </w:tc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A1C85B1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Skin Sens. 1; H317</w:t>
            </w:r>
          </w:p>
        </w:tc>
      </w:tr>
      <w:tr w:rsidR="005101BF" w14:paraId="0ACC1837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D882E6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toluen</w:t>
            </w: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22BB20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0,1- 0,49</w:t>
            </w: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F7180FC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108-88-3</w:t>
            </w:r>
          </w:p>
          <w:p w14:paraId="006E0C88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203-625-9</w:t>
            </w:r>
          </w:p>
          <w:p w14:paraId="18E36DBD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601-021-00-3</w:t>
            </w:r>
          </w:p>
          <w:p w14:paraId="67F5A534" w14:textId="77777777" w:rsidR="005101BF" w:rsidRDefault="00C122EA">
            <w:pPr>
              <w:pStyle w:val="TABP"/>
              <w:ind w:left="0"/>
            </w:pPr>
            <w:r>
              <w:t>01-2119471310-51</w:t>
            </w:r>
          </w:p>
        </w:tc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CFB469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Asp.Tox.1; H304</w:t>
            </w:r>
          </w:p>
          <w:p w14:paraId="1C4913B0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 xml:space="preserve">STOT RE 2; H373 </w:t>
            </w:r>
          </w:p>
          <w:p w14:paraId="3A84FDDC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STO</w:t>
            </w:r>
            <w:r>
              <w:rPr>
                <w:rFonts w:cs="Arial Narrow"/>
              </w:rPr>
              <w:t>T SE 3; H336</w:t>
            </w:r>
          </w:p>
          <w:p w14:paraId="1B0BC03C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Repr. 2; H361 d</w:t>
            </w:r>
          </w:p>
          <w:p w14:paraId="2CDA7313" w14:textId="77777777" w:rsidR="005101BF" w:rsidRDefault="00C122EA">
            <w:pPr>
              <w:pStyle w:val="TABP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Skin Irrit. 2; H315</w:t>
            </w:r>
          </w:p>
          <w:p w14:paraId="537D58FF" w14:textId="77777777" w:rsidR="005101BF" w:rsidRDefault="00C122EA">
            <w:pPr>
              <w:pStyle w:val="TABP"/>
              <w:ind w:left="0"/>
            </w:pPr>
            <w:r>
              <w:rPr>
                <w:rFonts w:cs="Arial Narrow"/>
              </w:rPr>
              <w:t>Flam. Liq. 2; H225</w:t>
            </w:r>
          </w:p>
        </w:tc>
      </w:tr>
      <w:tr w:rsidR="005101BF" w14:paraId="5348484D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2C9A6D5" w14:textId="77777777" w:rsidR="005101BF" w:rsidRDefault="00C122EA">
            <w:pPr>
              <w:pStyle w:val="LAB1"/>
            </w:pPr>
          </w:p>
        </w:tc>
        <w:tc>
          <w:tcPr>
            <w:tcW w:w="14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D1223B4" w14:textId="77777777" w:rsidR="005101BF" w:rsidRDefault="00C122EA">
            <w:pPr>
              <w:pStyle w:val="LAB1"/>
            </w:pPr>
          </w:p>
        </w:tc>
        <w:tc>
          <w:tcPr>
            <w:tcW w:w="22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F08090" w14:textId="77777777" w:rsidR="005101BF" w:rsidRDefault="00C12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 Narrow" w:hAnsi="Arial Narrow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480FBCA" w14:textId="77777777" w:rsidR="005101BF" w:rsidRDefault="00C122EA">
            <w:pPr>
              <w:pStyle w:val="LAB1"/>
            </w:pPr>
          </w:p>
        </w:tc>
      </w:tr>
    </w:tbl>
    <w:p w14:paraId="170A9C99" w14:textId="77777777" w:rsidR="005101BF" w:rsidRPr="00546E63" w:rsidRDefault="00C122EA">
      <w:pPr>
        <w:pStyle w:val="PRAZV1"/>
      </w:pPr>
    </w:p>
    <w:p w14:paraId="0D265F45" w14:textId="77777777" w:rsidR="005101BF" w:rsidRPr="00A80BA3" w:rsidRDefault="00C122EA">
      <w:pPr>
        <w:rPr>
          <w:vanish/>
        </w:rPr>
      </w:pPr>
    </w:p>
    <w:p w14:paraId="14218AB3" w14:textId="77777777" w:rsidR="005101BF" w:rsidRDefault="00C122EA">
      <w:pPr>
        <w:pStyle w:val="PRAZV1"/>
      </w:pPr>
    </w:p>
    <w:p w14:paraId="65D2A415" w14:textId="77777777" w:rsidR="005101BF" w:rsidRPr="0085756A" w:rsidRDefault="00C122EA">
      <w:pPr>
        <w:pStyle w:val="POGLAVJEVL"/>
        <w:widowControl w:val="0"/>
      </w:pPr>
      <w:r>
        <w:rPr>
          <w:rFonts w:cs="Arial Black"/>
        </w:rPr>
        <w:t>4. Ukrepi za prvo pomoč</w:t>
      </w:r>
    </w:p>
    <w:p w14:paraId="5CED962A" w14:textId="77777777" w:rsidR="005101BF" w:rsidRDefault="00C122EA">
      <w:pPr>
        <w:pStyle w:val="PRAZV1"/>
        <w:keepNext/>
        <w:widowControl w:val="0"/>
        <w:suppressAutoHyphens/>
      </w:pPr>
    </w:p>
    <w:p w14:paraId="21A6AF9D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4.1 Opis ukrepov za prvo pomoč</w:t>
      </w:r>
    </w:p>
    <w:tbl>
      <w:tblPr>
        <w:tblW w:w="906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226"/>
      </w:tblGrid>
      <w:tr w:rsidR="00C122EA" w14:paraId="6E3D44F3" w14:textId="77777777">
        <w:trPr>
          <w:tblCellSpacing w:w="1440" w:type="nil"/>
        </w:trPr>
        <w:tc>
          <w:tcPr>
            <w:tcW w:w="2798" w:type="dxa"/>
          </w:tcPr>
          <w:p w14:paraId="12ABD229" w14:textId="77777777" w:rsidR="005101BF" w:rsidRPr="00B95778" w:rsidRDefault="00C122EA">
            <w:pPr>
              <w:pStyle w:val="LAB2"/>
            </w:pPr>
            <w:r>
              <w:t>Po vdihavanju:</w:t>
            </w:r>
          </w:p>
        </w:tc>
        <w:tc>
          <w:tcPr>
            <w:tcW w:w="6144" w:type="dxa"/>
          </w:tcPr>
          <w:p w14:paraId="64AA243E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Če pride do kakršnihkoli simptomov ponesrečenca odvesti na čist zrak.</w:t>
            </w:r>
          </w:p>
        </w:tc>
      </w:tr>
      <w:tr w:rsidR="00C122EA" w14:paraId="4C295F39" w14:textId="77777777">
        <w:trPr>
          <w:tblCellSpacing w:w="1440" w:type="nil"/>
        </w:trPr>
        <w:tc>
          <w:tcPr>
            <w:tcW w:w="2798" w:type="dxa"/>
          </w:tcPr>
          <w:p w14:paraId="3F8B03BB" w14:textId="77777777" w:rsidR="005101BF" w:rsidRDefault="00C122EA">
            <w:pPr>
              <w:pStyle w:val="LAB2"/>
            </w:pPr>
            <w:r>
              <w:t>Po stiku z kožo:</w:t>
            </w:r>
          </w:p>
        </w:tc>
        <w:tc>
          <w:tcPr>
            <w:tcW w:w="6144" w:type="dxa"/>
          </w:tcPr>
          <w:p w14:paraId="531AF4AC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Odstraniti polito/ko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ntaminirano obleko. Izmiti kožo z vodo in milom. Ne uporabljati organskih topil ali redčil.</w:t>
            </w:r>
          </w:p>
        </w:tc>
      </w:tr>
      <w:tr w:rsidR="00C122EA" w14:paraId="64C9E203" w14:textId="77777777">
        <w:trPr>
          <w:tblCellSpacing w:w="1440" w:type="nil"/>
        </w:trPr>
        <w:tc>
          <w:tcPr>
            <w:tcW w:w="2798" w:type="dxa"/>
          </w:tcPr>
          <w:p w14:paraId="6A36E765" w14:textId="77777777" w:rsidR="005101BF" w:rsidRDefault="00C122EA">
            <w:pPr>
              <w:pStyle w:val="LAB2"/>
            </w:pPr>
            <w:r>
              <w:t>Po stiku z očmi:</w:t>
            </w:r>
          </w:p>
        </w:tc>
        <w:tc>
          <w:tcPr>
            <w:tcW w:w="6144" w:type="dxa"/>
          </w:tcPr>
          <w:p w14:paraId="5757F7CA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 čistimi prsti razširiti veke usmeriti vodo v oko (z zmernim curkom in mlačno vodo) in med spiranjem krožiti z očmi tako, da voda pride v vse del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 očesa. V primeru pordelih oči oz. solzenja poiskati pomoč okulista.</w:t>
            </w:r>
          </w:p>
        </w:tc>
      </w:tr>
      <w:tr w:rsidR="00C122EA" w14:paraId="60969BCD" w14:textId="77777777">
        <w:trPr>
          <w:tblCellSpacing w:w="1440" w:type="nil"/>
        </w:trPr>
        <w:tc>
          <w:tcPr>
            <w:tcW w:w="2798" w:type="dxa"/>
          </w:tcPr>
          <w:p w14:paraId="2FF080EE" w14:textId="77777777" w:rsidR="005101BF" w:rsidRDefault="00C122EA">
            <w:pPr>
              <w:pStyle w:val="LAB2"/>
            </w:pPr>
            <w:r>
              <w:t>Po zaužitju:</w:t>
            </w:r>
          </w:p>
        </w:tc>
        <w:tc>
          <w:tcPr>
            <w:tcW w:w="6144" w:type="dxa"/>
          </w:tcPr>
          <w:p w14:paraId="388EFD42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 jesti. Usta izprati z vodo. Ne izzvati bruhanja. Nikoli ničesar dajati v usta nezavestni osebi.</w:t>
            </w:r>
          </w:p>
        </w:tc>
      </w:tr>
    </w:tbl>
    <w:p w14:paraId="0CE3E49D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4.2 Najpomembnejši simptomi in učinki, akutni in zapozneli</w:t>
      </w:r>
    </w:p>
    <w:tbl>
      <w:tblPr>
        <w:tblW w:w="9060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6203"/>
      </w:tblGrid>
      <w:tr w:rsidR="005101BF" w14:paraId="24B4EB16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C6060C" w14:textId="77777777" w:rsidR="005101BF" w:rsidRDefault="00C122EA">
            <w:pPr>
              <w:pStyle w:val="LAB2"/>
            </w:pPr>
            <w:r>
              <w:t>Po vdihavanju</w:t>
            </w:r>
            <w:r>
              <w:t>:</w:t>
            </w: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0E2B7E0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podatkov.</w:t>
            </w:r>
          </w:p>
        </w:tc>
      </w:tr>
      <w:tr w:rsidR="005101BF" w14:paraId="0B460FDC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AB753F" w14:textId="77777777" w:rsidR="005101BF" w:rsidRDefault="00C122EA">
            <w:pPr>
              <w:pStyle w:val="LAB2"/>
            </w:pPr>
            <w:r>
              <w:t>Po stiku z kožo:</w:t>
            </w: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BBDCBF4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Daljša izpostavljenost (stik) z izdelkom povzroča raztaplapljanje maščob v koži kar lahko povzroči vnetje kože.</w:t>
            </w:r>
          </w:p>
        </w:tc>
      </w:tr>
      <w:tr w:rsidR="005101BF" w14:paraId="294CF0EC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9DB1196" w14:textId="77777777" w:rsidR="005101BF" w:rsidRDefault="00C122EA">
            <w:pPr>
              <w:pStyle w:val="LAB2"/>
            </w:pPr>
            <w:r>
              <w:t>Po stiku z očmi:</w:t>
            </w: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43E76D8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Pordelost, solzenje in draženje pri občutljivih osebah.</w:t>
            </w:r>
          </w:p>
          <w:p w14:paraId="6B61FDA7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Rahlo vnetje očesa, ki vključuje znak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e: boleče skelenje in zbadanje, lahko tudi solzenje in bolečine. Možno je vnetje očesne veznice. </w:t>
            </w:r>
          </w:p>
        </w:tc>
      </w:tr>
      <w:tr w:rsidR="005101BF" w14:paraId="0553EFB0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7C34DF4" w14:textId="77777777" w:rsidR="005101BF" w:rsidRDefault="00C122EA">
            <w:pPr>
              <w:pStyle w:val="LAB2"/>
            </w:pPr>
            <w:r>
              <w:t>Po zaužitju:</w:t>
            </w: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92304D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 zaužitju večjih količin lahko pri občutljivih osebah pride do slabosti, bruhanja in driske.</w:t>
            </w:r>
          </w:p>
        </w:tc>
      </w:tr>
    </w:tbl>
    <w:p w14:paraId="001EF421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4.3 Navedba kakršne koli takojšnje medicinske o</w:t>
      </w:r>
      <w:r>
        <w:rPr>
          <w:rFonts w:cs="Arial Narrow"/>
        </w:rPr>
        <w:t>skrbe in posebnega zdravljenja</w:t>
      </w:r>
    </w:p>
    <w:tbl>
      <w:tblPr>
        <w:tblW w:w="9060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6203"/>
      </w:tblGrid>
      <w:tr w:rsidR="005101BF" w14:paraId="37B5EF2A" w14:textId="77777777">
        <w:trPr>
          <w:tblCellSpacing w:w="20" w:type="dxa"/>
        </w:trPr>
        <w:tc>
          <w:tcPr>
            <w:tcW w:w="27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884A83" w14:textId="77777777" w:rsidR="005101BF" w:rsidRDefault="00C122EA">
            <w:pPr>
              <w:pStyle w:val="LAB2"/>
            </w:pPr>
          </w:p>
        </w:tc>
        <w:tc>
          <w:tcPr>
            <w:tcW w:w="6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D9F6A19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59A4ECEE" w14:textId="77777777" w:rsidR="005101BF" w:rsidRDefault="00C122EA">
      <w:pPr>
        <w:pStyle w:val="PRAZV1"/>
      </w:pPr>
    </w:p>
    <w:p w14:paraId="27225C06" w14:textId="77777777" w:rsidR="005101BF" w:rsidRPr="0085756A" w:rsidRDefault="00C122EA">
      <w:pPr>
        <w:pStyle w:val="POGLAVJEVL"/>
        <w:widowControl w:val="0"/>
      </w:pPr>
      <w:r>
        <w:rPr>
          <w:rFonts w:cs="Arial Black"/>
        </w:rPr>
        <w:t>5. Protipožarni ukrepi</w:t>
      </w:r>
    </w:p>
    <w:p w14:paraId="6C312BCB" w14:textId="77777777" w:rsidR="005101BF" w:rsidRDefault="00C122EA">
      <w:pPr>
        <w:pStyle w:val="PRAZV1"/>
        <w:keepNext/>
        <w:widowControl w:val="0"/>
        <w:suppressAutoHyphens/>
      </w:pPr>
    </w:p>
    <w:p w14:paraId="3569EDE1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5.1 Sredstva za gašenje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205FFBA4" w14:textId="77777777">
        <w:trPr>
          <w:tblCellSpacing w:w="1440" w:type="nil"/>
        </w:trPr>
        <w:tc>
          <w:tcPr>
            <w:tcW w:w="2801" w:type="dxa"/>
          </w:tcPr>
          <w:p w14:paraId="3BD79034" w14:textId="77777777" w:rsidR="005101BF" w:rsidRPr="00B95778" w:rsidRDefault="00C122EA">
            <w:pPr>
              <w:pStyle w:val="LAB2"/>
            </w:pPr>
            <w:r>
              <w:t>Sredstva za gašenje požara:</w:t>
            </w:r>
          </w:p>
        </w:tc>
        <w:tc>
          <w:tcPr>
            <w:tcW w:w="6151" w:type="dxa"/>
          </w:tcPr>
          <w:p w14:paraId="57C3EEF6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PRIMERNA: Pena, prah, ogljikov dioksid, inertni plin FM 200 ali INERGEN (za gašenje začetih požarov), vodna megla.</w:t>
            </w:r>
          </w:p>
          <w:p w14:paraId="12B32591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DB4E91D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SME SE UPORABLJATI: Vodni curek, razen vodne megle za hlajenje zaprtih posod z vnetljivimi izdelki.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Umakniti vse možne izvore vžiga: odprt plamen, prižgane cigarete, iskrenje orodja in opreme. Zapirati pakiranja z izdelkom.</w:t>
            </w:r>
          </w:p>
        </w:tc>
      </w:tr>
      <w:tr w:rsidR="00C122EA" w14:paraId="06FD7C82" w14:textId="77777777">
        <w:trPr>
          <w:tblCellSpacing w:w="1440" w:type="nil"/>
        </w:trPr>
        <w:tc>
          <w:tcPr>
            <w:tcW w:w="2801" w:type="dxa"/>
          </w:tcPr>
          <w:p w14:paraId="1D459108" w14:textId="77777777" w:rsidR="005101BF" w:rsidRDefault="00C122EA">
            <w:pPr>
              <w:pStyle w:val="LAB2"/>
            </w:pPr>
            <w:r>
              <w:t>Neustrezna sredstva za gašenje:</w:t>
            </w:r>
          </w:p>
        </w:tc>
        <w:tc>
          <w:tcPr>
            <w:tcW w:w="6151" w:type="dxa"/>
          </w:tcPr>
          <w:p w14:paraId="10D99A34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Odprt vodni curek</w:t>
            </w:r>
          </w:p>
        </w:tc>
      </w:tr>
    </w:tbl>
    <w:p w14:paraId="459E42DF" w14:textId="77777777" w:rsidR="005101BF" w:rsidRDefault="00C122EA">
      <w:pPr>
        <w:pStyle w:val="LAB1"/>
      </w:pPr>
      <w:r>
        <w:rPr>
          <w:rFonts w:cs="Arial Narrow"/>
        </w:rPr>
        <w:t>5.2 Posebne nevarnosti, ki lahko nastanejo pri proizvodu: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09FB2739" w14:textId="77777777">
        <w:trPr>
          <w:tblCellSpacing w:w="1440" w:type="nil"/>
        </w:trPr>
        <w:tc>
          <w:tcPr>
            <w:tcW w:w="2801" w:type="dxa"/>
          </w:tcPr>
          <w:p w14:paraId="63782EF7" w14:textId="77777777" w:rsidR="005101BF" w:rsidRPr="00B95778" w:rsidRDefault="00C122EA">
            <w:pPr>
              <w:pStyle w:val="LAB2"/>
            </w:pPr>
            <w:r>
              <w:t>Podatki o nevarnostih:</w:t>
            </w:r>
          </w:p>
        </w:tc>
        <w:tc>
          <w:tcPr>
            <w:tcW w:w="6151" w:type="dxa"/>
          </w:tcPr>
          <w:p w14:paraId="14AE9E4A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Gasiti v smeri vetra. Negoreče posode z izdelkom hladiti z razpršeno vodo in jih premestiti na varno mesto. Obstaja možnost, da se med požarom razvijejo za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organizem škodljivi plini in gost dim. Dodatne informacije so navedene v točki 8.</w:t>
            </w:r>
          </w:p>
        </w:tc>
      </w:tr>
    </w:tbl>
    <w:p w14:paraId="031C5AE0" w14:textId="77777777" w:rsidR="005101BF" w:rsidRDefault="00C122EA">
      <w:pPr>
        <w:pStyle w:val="LAB1"/>
        <w:keepNext/>
      </w:pPr>
      <w:r>
        <w:rPr>
          <w:rFonts w:cs="Arial Narrow"/>
        </w:rPr>
        <w:t>5.3 Nasvet za gasilce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07B541DF" w14:textId="77777777">
        <w:trPr>
          <w:tblCellSpacing w:w="1440" w:type="nil"/>
        </w:trPr>
        <w:tc>
          <w:tcPr>
            <w:tcW w:w="2801" w:type="dxa"/>
          </w:tcPr>
          <w:p w14:paraId="71D6FA72" w14:textId="77777777" w:rsidR="005101BF" w:rsidRPr="00B95778" w:rsidRDefault="00C122EA">
            <w:pPr>
              <w:pStyle w:val="LAB2"/>
            </w:pPr>
            <w:r>
              <w:t>Posebna oprema za zaščito gasilcev:</w:t>
            </w:r>
          </w:p>
        </w:tc>
        <w:tc>
          <w:tcPr>
            <w:tcW w:w="6151" w:type="dxa"/>
          </w:tcPr>
          <w:p w14:paraId="5F52D4A9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Izolirni dihalni aparat, popolna gasilska oprema za zaščito telesa.</w:t>
            </w:r>
          </w:p>
        </w:tc>
      </w:tr>
    </w:tbl>
    <w:p w14:paraId="4FACBFC2" w14:textId="77777777" w:rsidR="005101BF" w:rsidRDefault="00C122EA">
      <w:pPr>
        <w:pStyle w:val="PRAZV1"/>
      </w:pPr>
    </w:p>
    <w:p w14:paraId="314554B6" w14:textId="77777777" w:rsidR="005101BF" w:rsidRPr="0085756A" w:rsidRDefault="00C122EA">
      <w:pPr>
        <w:pStyle w:val="POGLAVJEVL"/>
        <w:widowControl w:val="0"/>
      </w:pPr>
      <w:r>
        <w:rPr>
          <w:rFonts w:cs="Arial Black"/>
        </w:rPr>
        <w:lastRenderedPageBreak/>
        <w:t>6. Ukrepi ob nenamernih izpustih</w:t>
      </w:r>
    </w:p>
    <w:p w14:paraId="4BCF9EC9" w14:textId="77777777" w:rsidR="005101BF" w:rsidRDefault="00C122EA">
      <w:pPr>
        <w:pStyle w:val="PRAZV1"/>
        <w:keepNext/>
        <w:widowControl w:val="0"/>
        <w:suppressAutoHyphens/>
      </w:pPr>
    </w:p>
    <w:p w14:paraId="770B6899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6.1 Osebni</w:t>
      </w:r>
      <w:r>
        <w:rPr>
          <w:rFonts w:cs="Arial Narrow"/>
        </w:rPr>
        <w:t xml:space="preserve"> varnostni ukrepi, zaščitna oprema in postopki v sili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3796B042" w14:textId="77777777">
        <w:trPr>
          <w:tblCellSpacing w:w="1440" w:type="nil"/>
        </w:trPr>
        <w:tc>
          <w:tcPr>
            <w:tcW w:w="2801" w:type="dxa"/>
          </w:tcPr>
          <w:p w14:paraId="0BB89EC9" w14:textId="77777777" w:rsidR="005101BF" w:rsidRPr="00B95778" w:rsidRDefault="00C122EA">
            <w:pPr>
              <w:pStyle w:val="LAB2"/>
            </w:pPr>
            <w:r>
              <w:t>Zaščita oseb:</w:t>
            </w:r>
          </w:p>
        </w:tc>
        <w:tc>
          <w:tcPr>
            <w:tcW w:w="6151" w:type="dxa"/>
          </w:tcPr>
          <w:p w14:paraId="44B03965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Odstraniti možne vire vžiga (plamen, prižgana cigareta, iskrenje, ipd.). Zaščititi dihala pred vdihavanjem hlapov. Poskrbeti za dobro zračenje.</w:t>
            </w:r>
          </w:p>
        </w:tc>
      </w:tr>
    </w:tbl>
    <w:p w14:paraId="2AF4A247" w14:textId="77777777" w:rsidR="005101BF" w:rsidRDefault="00C122EA">
      <w:pPr>
        <w:pStyle w:val="LAB1"/>
      </w:pPr>
      <w:r>
        <w:rPr>
          <w:rFonts w:cs="Arial Narrow"/>
        </w:rPr>
        <w:t>6.2 Okoljevarstveni ukrepi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681AA974" w14:textId="77777777">
        <w:trPr>
          <w:tblCellSpacing w:w="1440" w:type="nil"/>
        </w:trPr>
        <w:tc>
          <w:tcPr>
            <w:tcW w:w="2801" w:type="dxa"/>
          </w:tcPr>
          <w:p w14:paraId="06025085" w14:textId="77777777" w:rsidR="005101BF" w:rsidRPr="00B95778" w:rsidRDefault="00C122EA">
            <w:pPr>
              <w:pStyle w:val="LAB2"/>
            </w:pPr>
            <w:r>
              <w:t>Zaščita okolja:</w:t>
            </w:r>
          </w:p>
        </w:tc>
        <w:tc>
          <w:tcPr>
            <w:tcW w:w="6151" w:type="dxa"/>
          </w:tcPr>
          <w:p w14:paraId="21D79FD0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Preprečiti izlitje v vodo, vodna zajetja, kleti, jame ali kanalizacijo.</w:t>
            </w:r>
          </w:p>
        </w:tc>
      </w:tr>
    </w:tbl>
    <w:p w14:paraId="61E3BE80" w14:textId="77777777" w:rsidR="005101BF" w:rsidRDefault="00C122EA">
      <w:pPr>
        <w:pStyle w:val="LAB1"/>
      </w:pPr>
      <w:r>
        <w:rPr>
          <w:rFonts w:cs="Arial Narrow"/>
        </w:rPr>
        <w:t>6.3 Metode in materiali za zadrževanje in čiščenje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1BB7E878" w14:textId="77777777">
        <w:trPr>
          <w:tblCellSpacing w:w="1440" w:type="nil"/>
        </w:trPr>
        <w:tc>
          <w:tcPr>
            <w:tcW w:w="2801" w:type="dxa"/>
          </w:tcPr>
          <w:p w14:paraId="79101BE6" w14:textId="77777777" w:rsidR="005101BF" w:rsidRPr="00B95778" w:rsidRDefault="00C122EA">
            <w:pPr>
              <w:pStyle w:val="LAB2"/>
            </w:pPr>
            <w:r>
              <w:t>Postopki čiščenja ob nezgodnih izpustih:</w:t>
            </w:r>
          </w:p>
        </w:tc>
        <w:tc>
          <w:tcPr>
            <w:tcW w:w="6151" w:type="dxa"/>
          </w:tcPr>
          <w:p w14:paraId="7A0B39DE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Izliti izdelek adsorbirati in pomešati z zemljo, peskom ali drugim adsorbirnim materialom z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a tekočine. Odpadke prepustiti pooblaščenim zbiralcem odpadkov.</w:t>
            </w:r>
          </w:p>
        </w:tc>
      </w:tr>
    </w:tbl>
    <w:p w14:paraId="795E0FF1" w14:textId="77777777" w:rsidR="005101BF" w:rsidRPr="00622B01" w:rsidRDefault="00C122EA">
      <w:pPr>
        <w:pStyle w:val="PRAZV1"/>
        <w:rPr>
          <w:sz w:val="14"/>
          <w:szCs w:val="14"/>
        </w:rPr>
      </w:pP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60DCE203" w14:textId="77777777" w:rsidTr="005101BF">
        <w:trPr>
          <w:tblCellSpacing w:w="1440" w:type="nil"/>
        </w:trPr>
        <w:tc>
          <w:tcPr>
            <w:tcW w:w="2801" w:type="dxa"/>
          </w:tcPr>
          <w:p w14:paraId="28969447" w14:textId="77777777" w:rsidR="005101BF" w:rsidRPr="00B95778" w:rsidRDefault="00C122EA">
            <w:pPr>
              <w:pStyle w:val="LAB1"/>
              <w:ind w:left="0"/>
              <w:jc w:val="left"/>
            </w:pPr>
            <w:r>
              <w:rPr>
                <w:rFonts w:cs="Arial Narrow"/>
              </w:rPr>
              <w:t>6.4 Sklicevanje na druge oddelke</w:t>
            </w:r>
          </w:p>
        </w:tc>
        <w:tc>
          <w:tcPr>
            <w:tcW w:w="6151" w:type="dxa"/>
          </w:tcPr>
          <w:p w14:paraId="33C327DC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Odstranjevanje odpadkov - poglavje 13, uporaba osebne varovalne opreme -  poglavje 8.</w:t>
            </w:r>
          </w:p>
        </w:tc>
      </w:tr>
    </w:tbl>
    <w:p w14:paraId="14D764AF" w14:textId="77777777" w:rsidR="005101BF" w:rsidRDefault="00C122EA">
      <w:pPr>
        <w:pStyle w:val="PRAZV1"/>
      </w:pPr>
    </w:p>
    <w:p w14:paraId="263E4E04" w14:textId="77777777" w:rsidR="005101BF" w:rsidRPr="0085756A" w:rsidRDefault="00C122EA">
      <w:pPr>
        <w:pStyle w:val="POGLAVJEVL"/>
        <w:widowControl w:val="0"/>
      </w:pPr>
      <w:r>
        <w:rPr>
          <w:rFonts w:cs="Arial Black"/>
        </w:rPr>
        <w:t>7. Ravnanje in skladiščenje</w:t>
      </w:r>
    </w:p>
    <w:p w14:paraId="3F43AB06" w14:textId="77777777" w:rsidR="005101BF" w:rsidRDefault="00C122EA">
      <w:pPr>
        <w:pStyle w:val="PRAZV1"/>
        <w:keepNext/>
        <w:widowControl w:val="0"/>
        <w:suppressAutoHyphens/>
      </w:pPr>
    </w:p>
    <w:p w14:paraId="2204C82B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7.1 Varnostni ukrepi za varno ravnanje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08366253" w14:textId="77777777">
        <w:trPr>
          <w:tblCellSpacing w:w="1440" w:type="nil"/>
        </w:trPr>
        <w:tc>
          <w:tcPr>
            <w:tcW w:w="2801" w:type="dxa"/>
          </w:tcPr>
          <w:p w14:paraId="2C7FDBEF" w14:textId="77777777" w:rsidR="005101BF" w:rsidRPr="00B95778" w:rsidRDefault="00C122EA">
            <w:pPr>
              <w:pStyle w:val="LAB2"/>
            </w:pPr>
            <w:r>
              <w:t>O</w:t>
            </w:r>
            <w:r>
              <w:t>sebni zaščitni ukrepi:</w:t>
            </w:r>
          </w:p>
        </w:tc>
        <w:tc>
          <w:tcPr>
            <w:tcW w:w="6151" w:type="dxa"/>
          </w:tcPr>
          <w:p w14:paraId="40253026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 uporabi hlapi izdelka lahko tvorijo vnetljive/eksplozivne mešanice hlapov in zraka. Med črpanjem lahko pride do statičnega naelektrenja. Statična razelektritev lahko povzroči požar.</w:t>
            </w:r>
          </w:p>
          <w:p w14:paraId="6DB4F0DA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188CD3C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 pretakanju večjih količin zagotovite prevo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dnost z vezavo in ozemljitvijo vse opreme. Preprečite stik z vročimi telesi, iskrami, plamenom in viri vžiga.</w:t>
            </w:r>
          </w:p>
        </w:tc>
      </w:tr>
      <w:tr w:rsidR="00C122EA" w14:paraId="12EF16A4" w14:textId="77777777">
        <w:trPr>
          <w:tblCellSpacing w:w="1440" w:type="nil"/>
        </w:trPr>
        <w:tc>
          <w:tcPr>
            <w:tcW w:w="2801" w:type="dxa"/>
          </w:tcPr>
          <w:p w14:paraId="2966B05E" w14:textId="77777777" w:rsidR="005101BF" w:rsidRDefault="00C122EA">
            <w:pPr>
              <w:pStyle w:val="LAB2"/>
            </w:pPr>
            <w:r>
              <w:t>Navodilo za varno ravnanje:</w:t>
            </w:r>
          </w:p>
        </w:tc>
        <w:tc>
          <w:tcPr>
            <w:tcW w:w="6151" w:type="dxa"/>
          </w:tcPr>
          <w:p w14:paraId="6388D20D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 kaditi, piti ali jesti pri rokovanju z izdelkom. Ne vdihavati hlapov, preprečevati stik s kožo in očmi. Pri delu u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porabljati osebno varovalno opremo v skladu z zahtevami iz poglavja 8.</w:t>
            </w:r>
          </w:p>
        </w:tc>
      </w:tr>
    </w:tbl>
    <w:p w14:paraId="794443DA" w14:textId="77777777" w:rsidR="005101BF" w:rsidRDefault="00C122EA">
      <w:pPr>
        <w:pStyle w:val="LAB1"/>
      </w:pPr>
      <w:r>
        <w:rPr>
          <w:rFonts w:cs="Arial Narrow"/>
        </w:rPr>
        <w:t>7.2 Pogoji za varno skladiščenje, vključno z nezdružljivostjo</w:t>
      </w:r>
    </w:p>
    <w:tbl>
      <w:tblPr>
        <w:tblW w:w="9075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6235"/>
      </w:tblGrid>
      <w:tr w:rsidR="00C122EA" w14:paraId="5FD4D2E1" w14:textId="77777777" w:rsidTr="005101BF">
        <w:trPr>
          <w:tblCellSpacing w:w="1440" w:type="nil"/>
        </w:trPr>
        <w:tc>
          <w:tcPr>
            <w:tcW w:w="2802" w:type="dxa"/>
          </w:tcPr>
          <w:p w14:paraId="4AEBFDD4" w14:textId="77777777" w:rsidR="005101BF" w:rsidRPr="00B95778" w:rsidRDefault="00C122EA">
            <w:pPr>
              <w:pStyle w:val="LAB2"/>
            </w:pPr>
            <w:r>
              <w:t>Tehnični ukrepi in pogoji:</w:t>
            </w:r>
          </w:p>
        </w:tc>
        <w:tc>
          <w:tcPr>
            <w:tcW w:w="6153" w:type="dxa"/>
          </w:tcPr>
          <w:p w14:paraId="5A757CC4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PRIMERNI:</w:t>
            </w:r>
          </w:p>
          <w:p w14:paraId="6840415E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Skladiščiti v dobro zaprtih posodah v hladnem in prezračenem prostoru. Preprečiti nas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tanek statične elektrike.</w:t>
            </w:r>
          </w:p>
          <w:p w14:paraId="0418AF02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NEPRIMERNI:</w:t>
            </w:r>
          </w:p>
          <w:p w14:paraId="41FE9CDE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Skladiščenje v prostoru skupaj s kemikalijami (oksidanti, kislinami) lahko povzroči požar. Na skladiščnem mestu ne sme biti orodja ali strojev, ki so vir iskrenja. Skladiščiti v pokončni legi.</w:t>
            </w:r>
          </w:p>
        </w:tc>
      </w:tr>
      <w:tr w:rsidR="005101BF" w14:paraId="25F0EEC1" w14:textId="77777777">
        <w:tblPrEx>
          <w:tblCellSpacing w:w="20" w:type="dxa"/>
        </w:tblPrEx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2AAE09A" w14:textId="77777777" w:rsidR="005101BF" w:rsidRDefault="00C122EA">
            <w:pPr>
              <w:pStyle w:val="LAB2"/>
            </w:pPr>
            <w:r>
              <w:t>Razred skladiščenja: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07725C5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Vnetljive tekoče kemikalije</w:t>
            </w:r>
          </w:p>
        </w:tc>
      </w:tr>
    </w:tbl>
    <w:p w14:paraId="27043A28" w14:textId="77777777" w:rsidR="005101BF" w:rsidRPr="00723465" w:rsidRDefault="00C122EA">
      <w:pPr>
        <w:pStyle w:val="LAB1"/>
        <w:rPr>
          <w:sz w:val="14"/>
          <w:szCs w:val="14"/>
        </w:rPr>
      </w:pPr>
      <w:r w:rsidRPr="00723465">
        <w:rPr>
          <w:rFonts w:cs="Arial Narrow"/>
          <w:sz w:val="14"/>
          <w:szCs w:val="14"/>
        </w:rPr>
        <w:t xml:space="preserve"> 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730D827F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837D46A" w14:textId="77777777" w:rsidR="005101BF" w:rsidRDefault="00C122EA">
            <w:pPr>
              <w:pStyle w:val="LAB1"/>
              <w:ind w:left="0"/>
              <w:jc w:val="left"/>
            </w:pPr>
            <w:r>
              <w:rPr>
                <w:rFonts w:cs="Arial Narrow"/>
              </w:rPr>
              <w:t>7.3 Posebne končne uporabe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0DCD614" w14:textId="77777777" w:rsidR="005101BF" w:rsidRDefault="00C122EA">
            <w:pPr>
              <w:keepLines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Druge relevantne informacije niso na voljo.</w:t>
            </w:r>
          </w:p>
        </w:tc>
      </w:tr>
    </w:tbl>
    <w:p w14:paraId="68543C0B" w14:textId="77777777" w:rsidR="005101BF" w:rsidRDefault="00C122EA">
      <w:pPr>
        <w:pStyle w:val="PRAZV1"/>
      </w:pPr>
    </w:p>
    <w:p w14:paraId="02906038" w14:textId="77777777" w:rsidR="005101BF" w:rsidRPr="0085756A" w:rsidRDefault="00C122EA">
      <w:pPr>
        <w:pStyle w:val="POGLAVJEVL"/>
        <w:widowControl w:val="0"/>
      </w:pPr>
      <w:r>
        <w:rPr>
          <w:rFonts w:cs="Arial Black"/>
        </w:rPr>
        <w:lastRenderedPageBreak/>
        <w:t>8. Nadzor izpostavljenosti/osebna zaščita</w:t>
      </w:r>
    </w:p>
    <w:p w14:paraId="77C7FF3C" w14:textId="77777777" w:rsidR="005101BF" w:rsidRDefault="00C122EA">
      <w:pPr>
        <w:pStyle w:val="PRAZV1"/>
        <w:keepNext/>
        <w:widowControl w:val="0"/>
        <w:suppressAutoHyphens/>
      </w:pPr>
    </w:p>
    <w:p w14:paraId="4E979829" w14:textId="77777777" w:rsidR="005101BF" w:rsidRDefault="00C122EA">
      <w:pPr>
        <w:pStyle w:val="LAB1"/>
        <w:keepNext/>
        <w:widowControl w:val="0"/>
        <w:rPr>
          <w:lang w:val="sl-SI"/>
        </w:rPr>
      </w:pPr>
      <w:r>
        <w:rPr>
          <w:rFonts w:cs="Arial Narrow"/>
          <w:lang w:val="sl-SI"/>
        </w:rPr>
        <w:t>8.1 Parametri nadzora</w:t>
      </w:r>
    </w:p>
    <w:p w14:paraId="28B534F0" w14:textId="77777777" w:rsidR="005101BF" w:rsidRDefault="00C122EA">
      <w:pPr>
        <w:pStyle w:val="LAB1"/>
        <w:keepNext/>
        <w:widowControl w:val="0"/>
        <w:rPr>
          <w:b w:val="0"/>
          <w:lang w:val="sl-SI"/>
        </w:rPr>
      </w:pPr>
      <w:r>
        <w:rPr>
          <w:rFonts w:cs="Arial Narrow"/>
          <w:b w:val="0"/>
          <w:lang w:val="sl-SI"/>
        </w:rPr>
        <w:t>Predpisane mejne vrednosti za poklicno izpostavljenost nevarnih sestavin v atmosferi de</w:t>
      </w:r>
      <w:r>
        <w:rPr>
          <w:rFonts w:cs="Arial Narrow"/>
          <w:b w:val="0"/>
          <w:lang w:val="sl-SI"/>
        </w:rPr>
        <w:t>lovnega mesta po Pravilniku o varovanju delavcev pred tveganji zaradi izpostavljenosti kemičnim snovem pri delu (Uradni list RS, št. 100/01, 39/05, 53/07, 102/10, 43/11 – ZVZD-1 in 38/15):</w:t>
      </w:r>
    </w:p>
    <w:p w14:paraId="4ABC9F12" w14:textId="77777777" w:rsidR="005101BF" w:rsidRDefault="00C122EA">
      <w:pPr>
        <w:pStyle w:val="LAB2"/>
        <w:keepNext/>
        <w:widowControl w:val="0"/>
      </w:pPr>
      <w:r>
        <w:t>Podatki o komponentah:</w:t>
      </w:r>
    </w:p>
    <w:tbl>
      <w:tblPr>
        <w:tblW w:w="9075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4"/>
        <w:gridCol w:w="1276"/>
        <w:gridCol w:w="1134"/>
        <w:gridCol w:w="993"/>
      </w:tblGrid>
      <w:tr w:rsidR="005101BF" w14:paraId="0D3F386B" w14:textId="77777777">
        <w:trPr>
          <w:tblCellSpacing w:w="20" w:type="dxa"/>
        </w:trPr>
        <w:tc>
          <w:tcPr>
            <w:tcW w:w="37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2F651C" w14:textId="77777777" w:rsidR="005101BF" w:rsidRDefault="00C122EA">
            <w:pPr>
              <w:pStyle w:val="TABGL"/>
              <w:keepNext/>
              <w:widowControl w:val="0"/>
              <w:ind w:left="0"/>
              <w:rPr>
                <w:rFonts w:cs="Arial Narrow"/>
                <w:b w:val="0"/>
                <w:bCs/>
              </w:rPr>
            </w:pPr>
            <w:r>
              <w:rPr>
                <w:rFonts w:cs="Arial Narrow"/>
                <w:lang w:val="sl-SI"/>
              </w:rPr>
              <w:t xml:space="preserve"> </w:t>
            </w:r>
            <w:r>
              <w:rPr>
                <w:rFonts w:cs="Arial Narrow"/>
                <w:lang w:val="sl-SI"/>
              </w:rPr>
              <w:t>Kemijsko ime</w:t>
            </w:r>
          </w:p>
        </w:tc>
        <w:tc>
          <w:tcPr>
            <w:tcW w:w="18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246A868" w14:textId="77777777" w:rsidR="005101BF" w:rsidRDefault="00C122EA">
            <w:pPr>
              <w:pStyle w:val="TABGL"/>
              <w:keepNext/>
              <w:widowControl w:val="0"/>
              <w:ind w:left="0"/>
              <w:rPr>
                <w:lang w:val="sl-SI"/>
              </w:rPr>
            </w:pPr>
            <w:r>
              <w:rPr>
                <w:rFonts w:cs="Arial Narrow"/>
                <w:lang w:val="sl-SI"/>
              </w:rPr>
              <w:t>mejna vrednost (mg/m3)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B77153" w14:textId="77777777" w:rsidR="005101BF" w:rsidRDefault="00C122EA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mejna v</w:t>
            </w:r>
            <w:r>
              <w:rPr>
                <w:rFonts w:cs="Arial Narrow"/>
                <w:lang w:val="sl-SI"/>
              </w:rPr>
              <w:t>rednost (ml/m3, PPM)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7836B4C" w14:textId="77777777" w:rsidR="005101BF" w:rsidRDefault="00C122EA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KTV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7B81D0D" w14:textId="77777777" w:rsidR="005101BF" w:rsidRDefault="00C122EA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Opomba</w:t>
            </w:r>
          </w:p>
        </w:tc>
      </w:tr>
      <w:tr w:rsidR="005101BF" w14:paraId="19CF673A" w14:textId="77777777">
        <w:trPr>
          <w:tblCellSpacing w:w="20" w:type="dxa"/>
        </w:trPr>
        <w:tc>
          <w:tcPr>
            <w:tcW w:w="37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64194B" w14:textId="77777777" w:rsidR="005101BF" w:rsidRDefault="00C122EA">
            <w:pPr>
              <w:pStyle w:val="LAB2"/>
              <w:widowControl w:val="0"/>
            </w:pPr>
            <w:r>
              <w:t>etil acetat</w:t>
            </w:r>
          </w:p>
        </w:tc>
        <w:tc>
          <w:tcPr>
            <w:tcW w:w="18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42B2379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rFonts w:cs="Arial Narrow"/>
                <w:lang w:val="sl-SI"/>
              </w:rPr>
              <w:t>1400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FC8889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400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40ED6B8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1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85040B6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Y</w:t>
            </w:r>
          </w:p>
        </w:tc>
      </w:tr>
      <w:tr w:rsidR="005101BF" w14:paraId="1F002D0C" w14:textId="77777777">
        <w:trPr>
          <w:tblCellSpacing w:w="20" w:type="dxa"/>
        </w:trPr>
        <w:tc>
          <w:tcPr>
            <w:tcW w:w="37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4B7DF22" w14:textId="77777777" w:rsidR="005101BF" w:rsidRDefault="00C122EA">
            <w:pPr>
              <w:pStyle w:val="LAB2"/>
              <w:widowControl w:val="0"/>
            </w:pPr>
            <w:r>
              <w:t>butanon</w:t>
            </w:r>
          </w:p>
        </w:tc>
        <w:tc>
          <w:tcPr>
            <w:tcW w:w="18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CF7E4A1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rFonts w:cs="Arial Narrow"/>
                <w:lang w:val="sl-SI"/>
              </w:rPr>
              <w:t>600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0AE70E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200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64ED383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1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91510BE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BAT</w:t>
            </w:r>
          </w:p>
          <w:p w14:paraId="68304627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EU</w:t>
            </w:r>
          </w:p>
        </w:tc>
      </w:tr>
      <w:tr w:rsidR="005101BF" w14:paraId="75F6C680" w14:textId="77777777">
        <w:trPr>
          <w:tblCellSpacing w:w="20" w:type="dxa"/>
        </w:trPr>
        <w:tc>
          <w:tcPr>
            <w:tcW w:w="37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4CCE7E5" w14:textId="77777777" w:rsidR="005101BF" w:rsidRDefault="00C122EA">
            <w:pPr>
              <w:pStyle w:val="LAB2"/>
              <w:widowControl w:val="0"/>
            </w:pPr>
            <w:r>
              <w:t>toluen</w:t>
            </w:r>
          </w:p>
        </w:tc>
        <w:tc>
          <w:tcPr>
            <w:tcW w:w="18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3E9216C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rFonts w:cs="Arial Narrow"/>
                <w:lang w:val="sl-SI"/>
              </w:rPr>
              <w:t>192</w:t>
            </w:r>
          </w:p>
        </w:tc>
        <w:tc>
          <w:tcPr>
            <w:tcW w:w="12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B3EEEC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50</w:t>
            </w:r>
          </w:p>
        </w:tc>
        <w:tc>
          <w:tcPr>
            <w:tcW w:w="10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E1A08A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2</w:t>
            </w:r>
          </w:p>
        </w:tc>
        <w:tc>
          <w:tcPr>
            <w:tcW w:w="9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0D88894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K</w:t>
            </w:r>
          </w:p>
          <w:p w14:paraId="2DFC6351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EU</w:t>
            </w:r>
          </w:p>
          <w:p w14:paraId="467AF431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BAT</w:t>
            </w:r>
          </w:p>
        </w:tc>
      </w:tr>
    </w:tbl>
    <w:p w14:paraId="172A2060" w14:textId="77777777" w:rsidR="005101BF" w:rsidRDefault="00C122EA">
      <w:pPr>
        <w:pStyle w:val="LAB2"/>
        <w:keepNext/>
        <w:widowControl w:val="0"/>
      </w:pPr>
      <w:r>
        <w:t>Biološke mejne vrednosti komponent:</w:t>
      </w:r>
    </w:p>
    <w:tbl>
      <w:tblPr>
        <w:tblW w:w="9072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949"/>
        <w:gridCol w:w="5123"/>
      </w:tblGrid>
      <w:tr w:rsidR="005101BF" w14:paraId="6A63C50D" w14:textId="77777777" w:rsidTr="005101BF">
        <w:trPr>
          <w:tblCellSpacing w:w="20" w:type="dxa"/>
        </w:trPr>
        <w:tc>
          <w:tcPr>
            <w:tcW w:w="3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628D0BA" w14:textId="77777777" w:rsidR="005101BF" w:rsidRDefault="00C122EA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 xml:space="preserve"> </w:t>
            </w:r>
            <w:r>
              <w:rPr>
                <w:rFonts w:cs="Arial Narrow"/>
                <w:lang w:val="sl-SI"/>
              </w:rPr>
              <w:t>Kemijsko ime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6DC3ED9" w14:textId="77777777" w:rsidR="005101BF" w:rsidRDefault="00C122EA">
            <w:pPr>
              <w:pStyle w:val="TABGL"/>
              <w:keepNext/>
              <w:widowControl w:val="0"/>
              <w:ind w:left="0"/>
              <w:rPr>
                <w:lang w:val="sl-SI"/>
              </w:rPr>
            </w:pPr>
            <w:r>
              <w:rPr>
                <w:rFonts w:cs="Arial Narrow"/>
                <w:lang w:val="sl-SI"/>
              </w:rPr>
              <w:t>Karakteristični pokazatelj  |  Biološki vzorec  |  Čas vzorčenja  |  Biološke mejne vrednosti (</w:t>
            </w:r>
            <w:r>
              <w:rPr>
                <w:rFonts w:cs="Arial Narrow"/>
                <w:lang w:val="sl-SI"/>
              </w:rPr>
              <w:t>BAT)</w:t>
            </w:r>
          </w:p>
        </w:tc>
      </w:tr>
      <w:tr w:rsidR="005101BF" w14:paraId="32875BDD" w14:textId="77777777" w:rsidTr="005101BF">
        <w:trPr>
          <w:tblCellSpacing w:w="20" w:type="dxa"/>
        </w:trPr>
        <w:tc>
          <w:tcPr>
            <w:tcW w:w="3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8B62BC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toluen</w:t>
            </w:r>
          </w:p>
        </w:tc>
        <w:tc>
          <w:tcPr>
            <w:tcW w:w="50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E57860F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toluen   |  kri   |  ob koncu delovne izmene 10,85 mmol/mol kreatinina*</w:t>
            </w:r>
          </w:p>
          <w:p w14:paraId="0EBEDD65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 xml:space="preserve"> -    |  zadnji izdihani zrak   |  v času izpostavljenosti 0,83 mmol/l</w:t>
            </w:r>
          </w:p>
          <w:p w14:paraId="4B402D67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hipurna kislina   |  urin   |  ob koncu delovne izmene 1,58 mol/mol kreatinina*</w:t>
            </w:r>
          </w:p>
          <w:p w14:paraId="781AADB8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 xml:space="preserve">o-krezol   |  urin  </w:t>
            </w:r>
            <w:r>
              <w:rPr>
                <w:lang w:val="sl-SI"/>
              </w:rPr>
              <w:t xml:space="preserve"> |  ob koncu delovne izmene 1,58 mol/mol kreatinina*</w:t>
            </w:r>
          </w:p>
        </w:tc>
      </w:tr>
    </w:tbl>
    <w:p w14:paraId="0DDBF60B" w14:textId="77777777" w:rsidR="005101BF" w:rsidRDefault="00C122EA">
      <w:pPr>
        <w:pStyle w:val="LAB2"/>
        <w:keepNext/>
        <w:widowControl w:val="0"/>
      </w:pPr>
      <w:r>
        <w:t>DNEL = Izpeljana raven brez učinka</w:t>
      </w:r>
    </w:p>
    <w:p w14:paraId="4A7AC5C8" w14:textId="77777777" w:rsidR="005101BF" w:rsidRDefault="00C122EA">
      <w:pPr>
        <w:pStyle w:val="LAB2"/>
        <w:keepNext/>
        <w:widowControl w:val="0"/>
      </w:pPr>
      <w:r>
        <w:t>Podatki o komponentah:</w:t>
      </w:r>
    </w:p>
    <w:tbl>
      <w:tblPr>
        <w:tblW w:w="9072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021"/>
        <w:gridCol w:w="5051"/>
      </w:tblGrid>
      <w:tr w:rsidR="005101BF" w14:paraId="04942FB2" w14:textId="77777777" w:rsidTr="005101BF">
        <w:trPr>
          <w:tblCellSpacing w:w="20" w:type="dxa"/>
        </w:trPr>
        <w:tc>
          <w:tcPr>
            <w:tcW w:w="3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30275ED" w14:textId="77777777" w:rsidR="005101BF" w:rsidRDefault="00C122EA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 xml:space="preserve"> </w:t>
            </w:r>
            <w:r>
              <w:rPr>
                <w:rFonts w:cs="Arial Narrow"/>
                <w:lang w:val="sl-SI"/>
              </w:rPr>
              <w:t>Kemijsko ime</w:t>
            </w:r>
          </w:p>
        </w:tc>
        <w:tc>
          <w:tcPr>
            <w:tcW w:w="49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072F0FE" w14:textId="77777777" w:rsidR="005101BF" w:rsidRDefault="00C122EA">
            <w:pPr>
              <w:pStyle w:val="TABGL"/>
              <w:keepNext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Populacija  |  izpostavljenost  |  učinki  |  vrednost (enota)</w:t>
            </w:r>
          </w:p>
        </w:tc>
      </w:tr>
      <w:tr w:rsidR="005101BF" w14:paraId="0E5F6EBE" w14:textId="77777777" w:rsidTr="005101BF">
        <w:trPr>
          <w:tblCellSpacing w:w="20" w:type="dxa"/>
        </w:trPr>
        <w:tc>
          <w:tcPr>
            <w:tcW w:w="3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3F67709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ogljikovodiki, C6-C7, izoalkani, ciklični,&lt;5% n-heksan</w:t>
            </w:r>
          </w:p>
        </w:tc>
        <w:tc>
          <w:tcPr>
            <w:tcW w:w="49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1417706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</w:t>
            </w:r>
            <w:r>
              <w:rPr>
                <w:lang w:val="sl-SI"/>
              </w:rPr>
              <w:t xml:space="preserve">  Dolgotrajno vdihavanje   |  Sistemski učinki 5306 mg/m3</w:t>
            </w:r>
          </w:p>
          <w:p w14:paraId="27800A75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dermalno   |  Sistemski učinki 13964 mg/kg/tel.teže/dan</w:t>
            </w:r>
          </w:p>
          <w:p w14:paraId="761DE5D8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vdihavanje   |  Sistemski učinki 1131 mg/m3</w:t>
            </w:r>
          </w:p>
          <w:p w14:paraId="74078A46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dermalno   |  Sis</w:t>
            </w:r>
            <w:r>
              <w:rPr>
                <w:lang w:val="sl-SI"/>
              </w:rPr>
              <w:t>temski učinki 1377 mg/kg/tel.teže/dan</w:t>
            </w:r>
          </w:p>
          <w:p w14:paraId="6050948A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oralno   |  Sistemski učinki 1301 mg/kg/tel.teže/dan</w:t>
            </w:r>
          </w:p>
        </w:tc>
      </w:tr>
      <w:tr w:rsidR="005101BF" w14:paraId="10A1DC65" w14:textId="77777777" w:rsidTr="005101BF">
        <w:trPr>
          <w:tblCellSpacing w:w="20" w:type="dxa"/>
        </w:trPr>
        <w:tc>
          <w:tcPr>
            <w:tcW w:w="3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28251E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etil acetat</w:t>
            </w:r>
          </w:p>
        </w:tc>
        <w:tc>
          <w:tcPr>
            <w:tcW w:w="49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524F5A5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Kratkotrajno vdihavanje   |  Sistemski učinki 1468 mg/m3</w:t>
            </w:r>
          </w:p>
          <w:p w14:paraId="55F09D9F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vdihavanje   |  Lokalni učink</w:t>
            </w:r>
            <w:r>
              <w:rPr>
                <w:lang w:val="sl-SI"/>
              </w:rPr>
              <w:t>i 1468 mg/m3</w:t>
            </w:r>
          </w:p>
          <w:p w14:paraId="0ADBBF12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dermalno   |  Sistemski učinki 63 mg/kg/tel.teže/dan</w:t>
            </w:r>
          </w:p>
          <w:p w14:paraId="2B3DD501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vdihavanje   |  Sistemski učinki 734 mg/m3</w:t>
            </w:r>
          </w:p>
          <w:p w14:paraId="7E215B6E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vdihavanje   |  Lokalni učinki 734 mg/m3</w:t>
            </w:r>
          </w:p>
          <w:p w14:paraId="60BD8385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Kratkotrajno vd</w:t>
            </w:r>
            <w:r>
              <w:rPr>
                <w:lang w:val="sl-SI"/>
              </w:rPr>
              <w:t>ihavanje   |  Sistemski učinki 734 mg/m3</w:t>
            </w:r>
          </w:p>
          <w:p w14:paraId="616B6932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Kratkotrajno vdihavanje   |  Lokalni učinki 734 mg/m3</w:t>
            </w:r>
          </w:p>
          <w:p w14:paraId="70AF81DF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dermalno   |  Sistemski učinki 37 mg/kg/tel.teže/dan</w:t>
            </w:r>
          </w:p>
          <w:p w14:paraId="181638A2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vdihavanje   |  Sistemski učinki 367</w:t>
            </w:r>
            <w:r>
              <w:rPr>
                <w:lang w:val="sl-SI"/>
              </w:rPr>
              <w:t xml:space="preserve"> mg/m3</w:t>
            </w:r>
          </w:p>
          <w:p w14:paraId="278752A1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oralno   |  Sistemski učinki 4,5 mg/kg/tel.teže/dan</w:t>
            </w:r>
          </w:p>
          <w:p w14:paraId="0D79B1AC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vdihavanje   |  Lokalni učinki 367 mg/m3</w:t>
            </w:r>
          </w:p>
        </w:tc>
      </w:tr>
      <w:tr w:rsidR="005101BF" w14:paraId="601E9997" w14:textId="77777777" w:rsidTr="005101BF">
        <w:trPr>
          <w:tblCellSpacing w:w="20" w:type="dxa"/>
        </w:trPr>
        <w:tc>
          <w:tcPr>
            <w:tcW w:w="3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C90B80E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butanon</w:t>
            </w:r>
          </w:p>
        </w:tc>
        <w:tc>
          <w:tcPr>
            <w:tcW w:w="49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6F1AEC0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vdihavanje   |  Sistemski učinki 600 mg/m3</w:t>
            </w:r>
          </w:p>
          <w:p w14:paraId="40C9E865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</w:t>
            </w:r>
            <w:r>
              <w:rPr>
                <w:lang w:val="sl-SI"/>
              </w:rPr>
              <w:t>o dermalno   |  Sistemski učinki 1161 mg/kg/tel.teže/dan</w:t>
            </w:r>
          </w:p>
          <w:p w14:paraId="1CE55312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vdihavanje   |  Sistemski učinki 106 mg/m3</w:t>
            </w:r>
          </w:p>
          <w:p w14:paraId="24B08DFE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dermalno   |  Sistemski učinki 412 mg/kg/tel.teže/dan</w:t>
            </w:r>
          </w:p>
          <w:p w14:paraId="24440272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oralno   |  Sistem</w:t>
            </w:r>
            <w:r>
              <w:rPr>
                <w:lang w:val="sl-SI"/>
              </w:rPr>
              <w:t>ski učinki 31 mg/kg/tel.teže/dan</w:t>
            </w:r>
          </w:p>
        </w:tc>
      </w:tr>
      <w:tr w:rsidR="005101BF" w14:paraId="77AF4202" w14:textId="77777777" w:rsidTr="005101BF">
        <w:trPr>
          <w:tblCellSpacing w:w="20" w:type="dxa"/>
        </w:trPr>
        <w:tc>
          <w:tcPr>
            <w:tcW w:w="3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F72F51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lastRenderedPageBreak/>
              <w:t>kolofonija</w:t>
            </w:r>
          </w:p>
        </w:tc>
        <w:tc>
          <w:tcPr>
            <w:tcW w:w="49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DEFAC2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vdihavanje   |  Sistemski učinki 117 mg/m3</w:t>
            </w:r>
          </w:p>
          <w:p w14:paraId="0646D77F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dermalno   |  Sistemski učinki 17 mg/kg/tel.teže/dan</w:t>
            </w:r>
          </w:p>
          <w:p w14:paraId="66C5CFB8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vdihavanje   |  Sistemski učinki 35 m</w:t>
            </w:r>
            <w:r>
              <w:rPr>
                <w:lang w:val="sl-SI"/>
              </w:rPr>
              <w:t>g/m3</w:t>
            </w:r>
          </w:p>
          <w:p w14:paraId="4DBEA29B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dermalno   |  Sistemski učinki 10 mg/kg/tel.teže/dan</w:t>
            </w:r>
          </w:p>
          <w:p w14:paraId="2570E934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Dolgotrajno oralno   |  Sistemski učinki 10 mg/kg/tel.teže/dan</w:t>
            </w:r>
          </w:p>
        </w:tc>
      </w:tr>
      <w:tr w:rsidR="005101BF" w14:paraId="1EBA2B44" w14:textId="77777777" w:rsidTr="005101BF">
        <w:trPr>
          <w:tblCellSpacing w:w="20" w:type="dxa"/>
        </w:trPr>
        <w:tc>
          <w:tcPr>
            <w:tcW w:w="39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98449EE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toluen</w:t>
            </w:r>
          </w:p>
        </w:tc>
        <w:tc>
          <w:tcPr>
            <w:tcW w:w="49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314E50A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Dolgotrajno vdihavanje   |  Sistemski učinki 192 mg/m3</w:t>
            </w:r>
          </w:p>
          <w:p w14:paraId="53A35F3D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Delavci   |  Do</w:t>
            </w:r>
            <w:r>
              <w:rPr>
                <w:lang w:val="sl-SI"/>
              </w:rPr>
              <w:t>lgotrajno vdihavanje   |  Lokalni učinki 192 mg/m3</w:t>
            </w:r>
          </w:p>
          <w:p w14:paraId="3D898041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Kratkotrajno vdihavanje   |  Sistemski učinki 226 mg/m3</w:t>
            </w:r>
          </w:p>
          <w:p w14:paraId="5F0A06F7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Potrošniki   |  Kratkotrajno vdihavanje   |  Lokalni učinki 226 mg/m3</w:t>
            </w:r>
          </w:p>
        </w:tc>
      </w:tr>
    </w:tbl>
    <w:p w14:paraId="671A9B01" w14:textId="77777777" w:rsidR="005101BF" w:rsidRDefault="00C122EA">
      <w:pPr>
        <w:pStyle w:val="LAB2"/>
        <w:keepNext/>
        <w:widowControl w:val="0"/>
      </w:pPr>
      <w:r>
        <w:t>PNEC = predvidena koncentracija brez učinka</w:t>
      </w:r>
    </w:p>
    <w:p w14:paraId="02B96443" w14:textId="77777777" w:rsidR="005101BF" w:rsidRDefault="00C122EA">
      <w:pPr>
        <w:pStyle w:val="LAB2"/>
        <w:keepNext/>
        <w:widowControl w:val="0"/>
      </w:pPr>
      <w:r>
        <w:t>Podatki o komponen</w:t>
      </w:r>
      <w:r>
        <w:t>tah:</w:t>
      </w:r>
    </w:p>
    <w:tbl>
      <w:tblPr>
        <w:tblW w:w="9072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030"/>
        <w:gridCol w:w="5042"/>
      </w:tblGrid>
      <w:tr w:rsidR="005101BF" w14:paraId="004C879A" w14:textId="77777777" w:rsidTr="005101BF">
        <w:trPr>
          <w:tblCellSpacing w:w="20" w:type="dxa"/>
        </w:trPr>
        <w:tc>
          <w:tcPr>
            <w:tcW w:w="39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480B39" w14:textId="77777777" w:rsidR="005101BF" w:rsidRDefault="00C122EA">
            <w:pPr>
              <w:pStyle w:val="TABGL"/>
              <w:keepNext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 xml:space="preserve"> </w:t>
            </w:r>
            <w:r>
              <w:rPr>
                <w:rFonts w:cs="Arial Narrow"/>
                <w:lang w:val="sl-SI"/>
              </w:rPr>
              <w:t>Kemijsko ime</w:t>
            </w:r>
          </w:p>
        </w:tc>
        <w:tc>
          <w:tcPr>
            <w:tcW w:w="4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E35BFA" w14:textId="77777777" w:rsidR="005101BF" w:rsidRDefault="00C122EA">
            <w:pPr>
              <w:pStyle w:val="TABGL"/>
              <w:keepNext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Podrobnost prostora  | Vrednost</w:t>
            </w:r>
          </w:p>
        </w:tc>
      </w:tr>
      <w:tr w:rsidR="005101BF" w14:paraId="420403F9" w14:textId="77777777" w:rsidTr="005101BF">
        <w:trPr>
          <w:tblCellSpacing w:w="20" w:type="dxa"/>
        </w:trPr>
        <w:tc>
          <w:tcPr>
            <w:tcW w:w="39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2FAC324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etil acetat</w:t>
            </w:r>
          </w:p>
        </w:tc>
        <w:tc>
          <w:tcPr>
            <w:tcW w:w="4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1CE54A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Sveža voda 0,26 mg/l</w:t>
            </w:r>
          </w:p>
          <w:p w14:paraId="24952C58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Morska voda 0,026 mg/l</w:t>
            </w:r>
          </w:p>
          <w:p w14:paraId="09D2FD92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Pretrgane sprostitve 1,65 mg/l</w:t>
            </w:r>
          </w:p>
          <w:p w14:paraId="7E567618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Usedlina v sveži vodi 1,25 mg/kg suhe teže</w:t>
            </w:r>
          </w:p>
          <w:p w14:paraId="55FD6F6D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Usedlina v morski vodi 0,125 mg/kg suhe teže</w:t>
            </w:r>
          </w:p>
          <w:p w14:paraId="76A89A69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Zemlja 0,24 mg/kg suhe teže</w:t>
            </w:r>
          </w:p>
          <w:p w14:paraId="3D38AAFA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Č</w:t>
            </w:r>
            <w:r>
              <w:rPr>
                <w:lang w:val="sl-SI"/>
              </w:rPr>
              <w:t>istilna naprava (STP) 650 mg/l</w:t>
            </w:r>
          </w:p>
        </w:tc>
      </w:tr>
      <w:tr w:rsidR="005101BF" w14:paraId="2EFA2856" w14:textId="77777777" w:rsidTr="005101BF">
        <w:trPr>
          <w:tblCellSpacing w:w="20" w:type="dxa"/>
        </w:trPr>
        <w:tc>
          <w:tcPr>
            <w:tcW w:w="39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19486A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butanon</w:t>
            </w:r>
          </w:p>
        </w:tc>
        <w:tc>
          <w:tcPr>
            <w:tcW w:w="4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7FBE5FE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Sveža voda = 55,8 mg/l</w:t>
            </w:r>
          </w:p>
          <w:p w14:paraId="15B33929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Morska voda = 55,8 mg/l</w:t>
            </w:r>
          </w:p>
          <w:p w14:paraId="17A4A55A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Čistilna naprava (STP) = 709 mg/l</w:t>
            </w:r>
          </w:p>
          <w:p w14:paraId="22681DCD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Usedlina v sveži vodi = 284,74 mg/kg suhe teže</w:t>
            </w:r>
          </w:p>
          <w:p w14:paraId="0F4C0C7B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Usedlina v morski vodi = 284,7 mg/kg suhe teže</w:t>
            </w:r>
          </w:p>
          <w:p w14:paraId="73877757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Zemlja = 22,5 mg/kg suhe teže</w:t>
            </w:r>
          </w:p>
        </w:tc>
      </w:tr>
      <w:tr w:rsidR="005101BF" w14:paraId="3C6B36E4" w14:textId="77777777" w:rsidTr="005101BF">
        <w:trPr>
          <w:tblCellSpacing w:w="20" w:type="dxa"/>
        </w:trPr>
        <w:tc>
          <w:tcPr>
            <w:tcW w:w="39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EA3C17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kolofonija</w:t>
            </w:r>
          </w:p>
        </w:tc>
        <w:tc>
          <w:tcPr>
            <w:tcW w:w="4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1017D2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Sveža voda = 0,002 mg/l</w:t>
            </w:r>
          </w:p>
          <w:p w14:paraId="3A6EA87C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Pretrgane sprostitve = 0,016 mg/l</w:t>
            </w:r>
          </w:p>
          <w:p w14:paraId="424264AE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Morska voda = 0 mg/l</w:t>
            </w:r>
          </w:p>
          <w:p w14:paraId="081D3391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Čistilna naprava (STP) = 1 mg/l</w:t>
            </w:r>
          </w:p>
          <w:p w14:paraId="634FF8AC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Usedlina v sveži vodi = 0,007 mg/kg suhe teže</w:t>
            </w:r>
          </w:p>
          <w:p w14:paraId="0E03C4C4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Usedlina v morski vodi = 0,001 mg/kg suhe teže</w:t>
            </w:r>
          </w:p>
          <w:p w14:paraId="41A0445B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Zemlja = 0 mg/kg suhe teže</w:t>
            </w:r>
          </w:p>
        </w:tc>
      </w:tr>
      <w:tr w:rsidR="005101BF" w14:paraId="7FA46B2A" w14:textId="77777777" w:rsidTr="005101BF">
        <w:trPr>
          <w:tblCellSpacing w:w="20" w:type="dxa"/>
        </w:trPr>
        <w:tc>
          <w:tcPr>
            <w:tcW w:w="39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25AEE1" w14:textId="77777777" w:rsidR="005101BF" w:rsidRDefault="00C122EA">
            <w:pPr>
              <w:pStyle w:val="TABP"/>
              <w:widowControl w:val="0"/>
              <w:ind w:left="0"/>
              <w:rPr>
                <w:rFonts w:cs="Arial Narrow"/>
                <w:lang w:val="sl-SI"/>
              </w:rPr>
            </w:pPr>
            <w:r>
              <w:rPr>
                <w:rFonts w:cs="Arial Narrow"/>
                <w:lang w:val="sl-SI"/>
              </w:rPr>
              <w:t>toluen</w:t>
            </w:r>
          </w:p>
        </w:tc>
        <w:tc>
          <w:tcPr>
            <w:tcW w:w="49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8B2D6B6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Sveža voda = 0,6</w:t>
            </w:r>
            <w:r>
              <w:rPr>
                <w:lang w:val="sl-SI"/>
              </w:rPr>
              <w:t>8 mg/l</w:t>
            </w:r>
          </w:p>
          <w:p w14:paraId="5FE3F063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Morska voda = 0,68 mg/l</w:t>
            </w:r>
          </w:p>
          <w:p w14:paraId="4689F1DD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Pretrgane sprostitve = 0,68 mg/l</w:t>
            </w:r>
          </w:p>
          <w:p w14:paraId="35107457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Čistilna naprava (STP) = 13,61 mg/l</w:t>
            </w:r>
          </w:p>
          <w:p w14:paraId="534C0B44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Usedlina v sveži vodi = 16,39 mg/kg suhe teže</w:t>
            </w:r>
          </w:p>
          <w:p w14:paraId="27590B7E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Usedlina v morski vodi = 16,39 mg/kg suhe teže</w:t>
            </w:r>
          </w:p>
          <w:p w14:paraId="1E1AA7CF" w14:textId="77777777" w:rsidR="005101BF" w:rsidRDefault="00C122EA">
            <w:pPr>
              <w:pStyle w:val="TABP"/>
              <w:widowControl w:val="0"/>
              <w:ind w:left="0"/>
              <w:rPr>
                <w:lang w:val="sl-SI"/>
              </w:rPr>
            </w:pPr>
            <w:r>
              <w:rPr>
                <w:lang w:val="sl-SI"/>
              </w:rPr>
              <w:t>Zemlja = 2,89 mg/kg suhe teže</w:t>
            </w:r>
          </w:p>
        </w:tc>
      </w:tr>
    </w:tbl>
    <w:p w14:paraId="61B02896" w14:textId="77777777" w:rsidR="005101BF" w:rsidRDefault="00C122EA">
      <w:pPr>
        <w:pStyle w:val="LAB1"/>
        <w:rPr>
          <w:lang w:val="sl-SI"/>
        </w:rPr>
      </w:pPr>
      <w:r>
        <w:rPr>
          <w:rFonts w:cs="Arial Narrow"/>
          <w:lang w:val="sl-SI"/>
        </w:rPr>
        <w:t>8.2 Nadzor izpostavljenosti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3CE00B37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E11E5EC" w14:textId="77777777" w:rsidR="005101BF" w:rsidRDefault="00C122EA">
            <w:pPr>
              <w:pStyle w:val="LAB2"/>
            </w:pPr>
            <w:r>
              <w:t>Zašč</w:t>
            </w:r>
            <w:r>
              <w:t>ita dihal: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AE69FF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 uporabi v zaprtih prostorih, dolgotrajnemu delu, nositi zaščitno masko za cel obraz s filtrom "A". V primeru, da koncentracija kisika v zraku delovnega prostora pade pod 17 % uporabiti samostojni dihalni aparat z odprtim krogom na komprimira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 zrak.</w:t>
            </w:r>
          </w:p>
          <w:p w14:paraId="71253E9D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Uporabiti masko za dihala v skladu z SIST EN 136: 1998/AC:2004 Oprema za varovanje dihal-Filtri za pline in kombinirani filtri v skladu z Uradnim listom ES C110 z dne 11. aprila 2014.</w:t>
            </w:r>
          </w:p>
        </w:tc>
      </w:tr>
      <w:tr w:rsidR="005101BF" w14:paraId="1ED88934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A1B1252" w14:textId="77777777" w:rsidR="005101BF" w:rsidRDefault="00C122EA">
            <w:pPr>
              <w:pStyle w:val="LAB2"/>
            </w:pPr>
            <w:r>
              <w:t>Zaščita rok: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9ACFB8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Daljši kontakt: &gt; 8 ur (čas za odstranitev ovire):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Viton® (&gt; 0.7 mm).</w:t>
            </w:r>
          </w:p>
          <w:p w14:paraId="7D1FB077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Krajši kontakt: &lt;1 ure (čas za odstranitev ovire): Kloropren , Nitril kavčuk (0.2 mm).</w:t>
            </w:r>
          </w:p>
          <w:p w14:paraId="43C1B15A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Potrebno je upoštevati, da se prebojni čas poljubnega materiala za rokavice od proizvajalca do proizvajalca razlikuje. V primeru zmesi iz več snovi,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je čas zaščite z rokavicami nemogoče natančno oceniti.</w:t>
            </w:r>
          </w:p>
          <w:p w14:paraId="78BDA7BA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Uporabiti zaščitne rokavice v skladu z SIST EN 374-1:2003 do SIST EN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374-4:2014-Varovalne rokavice za zaščito pred kemikalijami in mikroorganizmi v skladu z Uradnim listom ES C110 z dne 11. aprila 2014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</w:tc>
      </w:tr>
      <w:tr w:rsidR="005101BF" w14:paraId="03BCDBCC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4144277" w14:textId="77777777" w:rsidR="005101BF" w:rsidRDefault="00C122EA">
            <w:pPr>
              <w:pStyle w:val="LAB2"/>
            </w:pPr>
            <w:r>
              <w:lastRenderedPageBreak/>
              <w:t>Zaščita  oči: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846C05F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 nižjih koncentracijah v zraku nositi zaščitna očala, pri višjih koncentracijah pa zaščitno masko za cel obraz.</w:t>
            </w:r>
          </w:p>
          <w:p w14:paraId="5D4EE124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Kadar ocena tveganja pokaže, je potrebno uporabiti zaščitna očala, ki so v skladu z odobrenim standardom. Če lahko pride do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stika, je potrebno nositi kemijska zaščitna očala v skladu z SIST EN 166:2002 –Osebno varovanje oči- Specifikacije in oznaka varovalnih očal (TIP 3 )  določen  v skladu z Uradnim listom ES C110 z dne 11. Aprila 2014.</w:t>
            </w:r>
          </w:p>
          <w:p w14:paraId="361FF9BF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Priporočljivo: zaščitna očala s stransk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 zaščito; izbira naj bo v skladu z aplikacijo proizvoda in naj ustreza oceni tveganja.</w:t>
            </w:r>
          </w:p>
        </w:tc>
      </w:tr>
      <w:tr w:rsidR="005101BF" w14:paraId="4453161E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48D88E" w14:textId="77777777" w:rsidR="005101BF" w:rsidRDefault="00C122EA">
            <w:pPr>
              <w:pStyle w:val="LAB2"/>
            </w:pPr>
            <w:r>
              <w:t>Zaščita kože in telesa: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A8A950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V normalnih pogojih nositi bombažno oblačilo in primerno obutev. V primeru, da je možnost politja velika uporabiti oblačila in obutev  odporne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na kemikalije (PVC, guma).</w:t>
            </w:r>
          </w:p>
          <w:p w14:paraId="697420ED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Če obstaja nevarnost vžiga zaradi statične elektrike, je potrebno nositi antistatično zaščitno obleko. Za zaščito pred statičnimi razelektritvami nositi antistatična oblačila iz naravnih vlaken (bombaž) ali sintetična vlakna, od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porna na vročino. Za dodatne informacije glede materialov, namena in testnih metodah glej evropski standard SIST EN 1149-5:2008/  Varovalna obleka -Elektrostatične lastnosti v skladu z Uradnim listom ES C110 z dne 11. Aprila 2014. Tip oblačila izbrati v sk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ladu z aplikacijo proizvoda oz. glede na oceno tveganja.</w:t>
            </w:r>
          </w:p>
          <w:p w14:paraId="27200D26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</w:p>
          <w:p w14:paraId="13A5379C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Osebna varovalna oprema v skladu s Pravilnikom o osebni varovalni opremi (Ur l. RS, št. 29/05, 23/06, 17/11 – ZTZPUS-1 in 76/11) in Seznam harmoniziranih standardov za OVO (C 412 / 11.12.2015, z vse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mi spremembami in dopolnitvami).</w:t>
            </w:r>
          </w:p>
        </w:tc>
      </w:tr>
      <w:tr w:rsidR="001B47E9" w14:paraId="06AD5A34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844A73" w14:textId="77777777" w:rsidR="001B47E9" w:rsidRDefault="00C122EA">
            <w:pPr>
              <w:pStyle w:val="LAB2"/>
            </w:pPr>
            <w:r>
              <w:t>Toplotna nevarnost: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28F78A" w14:textId="77777777" w:rsidR="001B47E9" w:rsidRDefault="00C122EA">
            <w:pPr>
              <w:keepLines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uporabljivo</w:t>
            </w:r>
          </w:p>
        </w:tc>
      </w:tr>
    </w:tbl>
    <w:p w14:paraId="436A340A" w14:textId="77777777" w:rsidR="005101BF" w:rsidRDefault="00C122EA">
      <w:pPr>
        <w:pStyle w:val="PRAZV1"/>
      </w:pPr>
      <w:r>
        <w:t xml:space="preserve"> </w:t>
      </w:r>
    </w:p>
    <w:p w14:paraId="5C5B317B" w14:textId="77777777" w:rsidR="005101BF" w:rsidRPr="0085756A" w:rsidRDefault="00C122EA">
      <w:pPr>
        <w:pStyle w:val="POGLAVJEVL"/>
        <w:widowControl w:val="0"/>
      </w:pPr>
      <w:r>
        <w:rPr>
          <w:rFonts w:cs="Arial Black"/>
        </w:rPr>
        <w:t>9. Fizikalne in kemijske lastnosti</w:t>
      </w:r>
    </w:p>
    <w:p w14:paraId="31863152" w14:textId="77777777" w:rsidR="005101BF" w:rsidRDefault="00C122EA">
      <w:pPr>
        <w:pStyle w:val="PRAZV1"/>
        <w:keepNext/>
        <w:widowControl w:val="0"/>
        <w:suppressAutoHyphens/>
      </w:pPr>
    </w:p>
    <w:p w14:paraId="041EF760" w14:textId="77777777" w:rsidR="005101BF" w:rsidRDefault="00C122EA">
      <w:pPr>
        <w:pStyle w:val="LAB1"/>
        <w:keepLines/>
        <w:widowControl w:val="0"/>
      </w:pPr>
      <w:r>
        <w:rPr>
          <w:rFonts w:cs="Arial Narrow"/>
        </w:rPr>
        <w:t>9.1 Podatki o osnovnih fizikalnih in kemijskih lastnostih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204CE8FF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304D686" w14:textId="77777777" w:rsidR="005101BF" w:rsidRDefault="00C122EA">
            <w:pPr>
              <w:pStyle w:val="LAB2"/>
              <w:keepLines/>
              <w:widowControl w:val="0"/>
            </w:pPr>
            <w:r>
              <w:rPr>
                <w:bCs w:val="0"/>
              </w:rPr>
              <w:t>(a) videz: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BA69271" w14:textId="77777777" w:rsidR="005101BF" w:rsidRDefault="00C122EA">
            <w:pPr>
              <w:keepLines/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Rumeno rjava tekočina</w:t>
            </w:r>
          </w:p>
        </w:tc>
      </w:tr>
      <w:tr w:rsidR="005101BF" w14:paraId="4B4BE5DE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1934059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(b) vonj: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9187BA3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 organskih topilih</w:t>
            </w:r>
          </w:p>
        </w:tc>
      </w:tr>
      <w:tr w:rsidR="005101BF" w14:paraId="540A4E13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9BE64B1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(c) mejne vrednosti vonj</w:t>
            </w:r>
            <w:r>
              <w:rPr>
                <w:bCs w:val="0"/>
              </w:rPr>
              <w:t>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829BB7B" w14:textId="77777777" w:rsidR="005101BF" w:rsidRDefault="00C122E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Komponente proizvoda imajo nizko mejo zaznave vonja. </w:t>
            </w:r>
          </w:p>
        </w:tc>
      </w:tr>
      <w:tr w:rsidR="005101BF" w14:paraId="61ED4E40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A621A6D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(d) pH: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9C942D" w14:textId="77777777" w:rsidR="005101BF" w:rsidRDefault="00C122E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5101BF" w14:paraId="05F342D4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7DFC729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(e) tališče/ledišče (°C):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EE86EE7" w14:textId="77777777" w:rsidR="005101BF" w:rsidRDefault="00C122E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- 83,6 °C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metoda, na podlagi podatkov komponent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etil acetat</w:t>
            </w:r>
          </w:p>
        </w:tc>
      </w:tr>
      <w:tr w:rsidR="005101BF" w14:paraId="4EC46C34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0576740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(f) začetno vrelišče in območje vrelišča (°C):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420F0D9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77 °C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metoda, 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a podlagi podatkov komponent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etil acetat</w:t>
            </w:r>
          </w:p>
        </w:tc>
      </w:tr>
      <w:tr w:rsidR="005101BF" w14:paraId="2A1E47B0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077E9A5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(g) plamenišče: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4B4836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-12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°C ;  računska metoda, na podlagi podatkov komponent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ogljikovodiki, C6-C7, izoalkani, ciklični,&lt;5% n-heksan</w:t>
            </w:r>
          </w:p>
        </w:tc>
      </w:tr>
      <w:tr w:rsidR="005101BF" w14:paraId="17036FFF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6B0FF61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(h) hitrost izparevanja: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422147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6,2 butil acetat = 1 2,7 (ether = 1)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da, na podlagi podatkov komponent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etil acetat</w:t>
            </w:r>
          </w:p>
        </w:tc>
      </w:tr>
      <w:tr w:rsidR="005101BF" w14:paraId="583EB40C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9EC3CE2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(i) vnetljivost (trdno, plinasto):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E8B398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Lahko vnetljiva tekočina in hlapi.</w:t>
            </w:r>
          </w:p>
        </w:tc>
      </w:tr>
      <w:tr w:rsidR="005101BF" w14:paraId="7A523700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8E0480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 xml:space="preserve">(j) zgornje/spodnje meje vnetljivosti ali eksplozivnosti </w:t>
            </w:r>
            <w:r>
              <w:rPr>
                <w:bCs w:val="0"/>
              </w:rPr>
              <w:lastRenderedPageBreak/>
              <w:t>(vol. %):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4FA206" w14:textId="77777777" w:rsidR="005101BF" w:rsidRDefault="00C122EA">
            <w:pPr>
              <w:pStyle w:val="CM42"/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lastRenderedPageBreak/>
              <w:t>1,8</w:t>
            </w:r>
          </w:p>
          <w:p w14:paraId="3907C661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11,5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metoda, na podlagi podatkov komponent</w:t>
            </w:r>
          </w:p>
        </w:tc>
      </w:tr>
      <w:tr w:rsidR="005101BF" w14:paraId="50E52A2B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F14EAF1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(k) parni</w:t>
            </w:r>
            <w:r>
              <w:rPr>
                <w:bCs w:val="0"/>
              </w:rPr>
              <w:t xml:space="preserve"> tlak (hPa at 20 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08607C7" w14:textId="77777777" w:rsidR="005101BF" w:rsidRDefault="00C122EA">
            <w:pPr>
              <w:pStyle w:val="CM42"/>
              <w:spacing w:before="60" w:after="6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>91,84 hPa at 18.7 °C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  <w:lang w:eastAsia="sl-SI"/>
              </w:rPr>
              <w:t>etil acetat</w:t>
            </w:r>
          </w:p>
        </w:tc>
      </w:tr>
      <w:tr w:rsidR="005101BF" w14:paraId="4C2DAC30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28F9B67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(l) parna gostota: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49617C" w14:textId="77777777" w:rsidR="005101BF" w:rsidRDefault="00C122EA">
            <w:pPr>
              <w:keepLines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3,04 (zrak= 1)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etil acetat</w:t>
            </w:r>
          </w:p>
        </w:tc>
      </w:tr>
      <w:tr w:rsidR="005101BF" w14:paraId="1D162C48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F338BA0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(m) relativna gostota (kg/l):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78038F7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0,85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ISO 2811</w:t>
            </w:r>
          </w:p>
        </w:tc>
      </w:tr>
      <w:tr w:rsidR="005101BF" w14:paraId="27D57E63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AD83BF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(n) topnost: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9A41C10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Neznatna; 0-1%</w:t>
            </w:r>
          </w:p>
        </w:tc>
      </w:tr>
      <w:tr w:rsidR="005101BF" w14:paraId="70A00590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45E5715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(o) porazdelitveni koeficient: n-oktanol/voda: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23FA687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etoda, na podlagi podatkov komponent</w:t>
            </w:r>
          </w:p>
          <w:p w14:paraId="0EE48A73" w14:textId="77777777" w:rsidR="005101BF" w:rsidRDefault="00C122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F" w14:paraId="58E039FA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6025076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(p) temperatura samovžiga(°C):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1D58F1D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404 °C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;  računska metoda, na podlagi podatkov komponent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;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butanon</w:t>
            </w:r>
          </w:p>
        </w:tc>
      </w:tr>
      <w:tr w:rsidR="005101BF" w14:paraId="08DB1E3D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1D21FC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(q) temperatura razpadanja (°C):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1AD852E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</w:t>
            </w:r>
          </w:p>
        </w:tc>
      </w:tr>
      <w:tr w:rsidR="005101BF" w14:paraId="1A3F1919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23CC8C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(r) viskoznost: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6AEE26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2700 mPas</w:t>
            </w:r>
          </w:p>
        </w:tc>
      </w:tr>
      <w:tr w:rsidR="005101BF" w14:paraId="31FE3B4B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1B2A023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Kinematična viskoznost: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CB62034" w14:textId="77777777" w:rsidR="005101BF" w:rsidRDefault="00C122EA">
            <w:pPr>
              <w:tabs>
                <w:tab w:val="left" w:pos="7650"/>
              </w:tabs>
              <w:suppressAutoHyphen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&gt; 21 mm²/s pri 40 °C</w:t>
            </w:r>
          </w:p>
        </w:tc>
      </w:tr>
      <w:tr w:rsidR="005101BF" w14:paraId="7ED92E23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13572E8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(s) eksplozivne lastnosti: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A85ECC5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Proizvod ni eksploziven, vendar je možno tvorjenje eksplozivnih zmesi pare ali zraka.</w:t>
            </w:r>
          </w:p>
        </w:tc>
      </w:tr>
      <w:tr w:rsidR="005101BF" w14:paraId="61B75452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CCBE1BC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(t) oksidativne lastnosti: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49FCE39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</w:t>
            </w:r>
          </w:p>
        </w:tc>
      </w:tr>
      <w:tr w:rsidR="005101BF" w14:paraId="246E8617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12AB20B" w14:textId="77777777" w:rsidR="005101BF" w:rsidRDefault="00C122EA">
            <w:pPr>
              <w:pStyle w:val="LAB2"/>
              <w:rPr>
                <w:b/>
                <w:bCs w:val="0"/>
              </w:rPr>
            </w:pPr>
            <w:r>
              <w:rPr>
                <w:b/>
                <w:bCs w:val="0"/>
              </w:rPr>
              <w:t>9.2 Drugi podatki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FD2B2E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01BF" w14:paraId="74E7B50C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F1AD5EE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Suha snov: (računsko, %)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38DE06F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22.22</w:t>
            </w:r>
          </w:p>
        </w:tc>
      </w:tr>
      <w:tr w:rsidR="005101BF" w14:paraId="77B7CEA6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198C6F" w14:textId="77777777" w:rsidR="005101BF" w:rsidRDefault="00C122EA">
            <w:pPr>
              <w:pStyle w:val="LAB2"/>
              <w:rPr>
                <w:bCs w:val="0"/>
              </w:rPr>
            </w:pPr>
            <w:r>
              <w:rPr>
                <w:bCs w:val="0"/>
              </w:rPr>
              <w:t>Organska topila (ut. %)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72D80EE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77.70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5101BF" w14:paraId="5E2DE7AA" w14:textId="77777777">
        <w:trPr>
          <w:tblCellSpacing w:w="20" w:type="dxa"/>
        </w:trPr>
        <w:tc>
          <w:tcPr>
            <w:tcW w:w="28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17FAC3D" w14:textId="77777777" w:rsidR="005101BF" w:rsidRDefault="00C122EA">
            <w:pPr>
              <w:pStyle w:val="LAB2"/>
            </w:pPr>
            <w:r>
              <w:t>Vsebnost vode: (</w:t>
            </w:r>
            <w:r>
              <w:t>računsko, %)</w:t>
            </w:r>
          </w:p>
        </w:tc>
        <w:tc>
          <w:tcPr>
            <w:tcW w:w="61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9FF9CC3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0.00</w:t>
            </w:r>
          </w:p>
        </w:tc>
      </w:tr>
    </w:tbl>
    <w:p w14:paraId="221D444B" w14:textId="77777777" w:rsidR="005101BF" w:rsidRDefault="00C122EA">
      <w:pPr>
        <w:pStyle w:val="PRAZV1"/>
      </w:pPr>
    </w:p>
    <w:p w14:paraId="57D1BB6D" w14:textId="77777777" w:rsidR="005101BF" w:rsidRPr="0085756A" w:rsidRDefault="00C122EA">
      <w:pPr>
        <w:pStyle w:val="POGLAVJEVL"/>
        <w:widowControl w:val="0"/>
      </w:pPr>
      <w:r>
        <w:rPr>
          <w:rFonts w:cs="Arial Black"/>
        </w:rPr>
        <w:t>10. Obstojnost in reaktivnost</w:t>
      </w:r>
    </w:p>
    <w:p w14:paraId="241017B2" w14:textId="77777777" w:rsidR="005101BF" w:rsidRDefault="00C122EA">
      <w:pPr>
        <w:pStyle w:val="PRAZV1"/>
        <w:keepNext/>
        <w:widowControl w:val="0"/>
        <w:suppressAutoHyphens/>
      </w:pPr>
    </w:p>
    <w:p w14:paraId="1869CC00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10.1 Reaktivnost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3F3080ED" w14:textId="77777777">
        <w:trPr>
          <w:tblCellSpacing w:w="1440" w:type="nil"/>
        </w:trPr>
        <w:tc>
          <w:tcPr>
            <w:tcW w:w="2801" w:type="dxa"/>
          </w:tcPr>
          <w:p w14:paraId="2DC3E8A7" w14:textId="77777777" w:rsidR="005101BF" w:rsidRPr="00B95778" w:rsidRDefault="00C122EA">
            <w:pPr>
              <w:pStyle w:val="LAB2"/>
            </w:pPr>
            <w:r>
              <w:t>Reaktivnost:</w:t>
            </w:r>
          </w:p>
        </w:tc>
        <w:tc>
          <w:tcPr>
            <w:tcW w:w="6151" w:type="dxa"/>
          </w:tcPr>
          <w:p w14:paraId="4FC1218A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Stabilno - pri uporabi v skladu z navodili.</w:t>
            </w:r>
          </w:p>
        </w:tc>
      </w:tr>
    </w:tbl>
    <w:p w14:paraId="42CEDD1D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10.2 Kemijska stabilnost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4A239F0F" w14:textId="77777777">
        <w:trPr>
          <w:tblCellSpacing w:w="1440" w:type="nil"/>
        </w:trPr>
        <w:tc>
          <w:tcPr>
            <w:tcW w:w="2801" w:type="dxa"/>
          </w:tcPr>
          <w:p w14:paraId="15057349" w14:textId="77777777" w:rsidR="005101BF" w:rsidRPr="00B95778" w:rsidRDefault="00C122EA">
            <w:pPr>
              <w:pStyle w:val="LAB2"/>
            </w:pPr>
            <w:r>
              <w:t>Obstojnost:</w:t>
            </w:r>
          </w:p>
        </w:tc>
        <w:tc>
          <w:tcPr>
            <w:tcW w:w="6151" w:type="dxa"/>
          </w:tcPr>
          <w:p w14:paraId="0D247184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Izdelek je stabilen pri pogojih uporabe v skladu z navodili in ustreznem skladiščenju.</w:t>
            </w:r>
          </w:p>
        </w:tc>
      </w:tr>
    </w:tbl>
    <w:p w14:paraId="5399CE93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 xml:space="preserve">10.3 </w:t>
      </w:r>
      <w:r>
        <w:rPr>
          <w:rFonts w:cs="Arial Narrow"/>
        </w:rPr>
        <w:t>Možnost poteka nevarnih reakcij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59B903F0" w14:textId="77777777">
        <w:trPr>
          <w:tblCellSpacing w:w="1440" w:type="nil"/>
        </w:trPr>
        <w:tc>
          <w:tcPr>
            <w:tcW w:w="2801" w:type="dxa"/>
          </w:tcPr>
          <w:p w14:paraId="4E96CC39" w14:textId="77777777" w:rsidR="005101BF" w:rsidRPr="00B95778" w:rsidRDefault="00C122EA">
            <w:pPr>
              <w:pStyle w:val="LAB2"/>
            </w:pPr>
            <w:r>
              <w:t>Nevarne okoliščine:</w:t>
            </w:r>
          </w:p>
        </w:tc>
        <w:tc>
          <w:tcPr>
            <w:tcW w:w="6151" w:type="dxa"/>
          </w:tcPr>
          <w:p w14:paraId="0A2572FD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Prisotnost odprtega ognja ali nevarnih materialov.  Preprečiti stik izdelka z vročino, iskrami, plamenom in drugimi viri vžiga.</w:t>
            </w:r>
          </w:p>
        </w:tc>
      </w:tr>
    </w:tbl>
    <w:p w14:paraId="29D8F896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10.4 Pogoji, ki se jim je treba izogniti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0755788D" w14:textId="77777777">
        <w:trPr>
          <w:tblCellSpacing w:w="1440" w:type="nil"/>
        </w:trPr>
        <w:tc>
          <w:tcPr>
            <w:tcW w:w="2801" w:type="dxa"/>
          </w:tcPr>
          <w:p w14:paraId="03C569A3" w14:textId="77777777" w:rsidR="005101BF" w:rsidRPr="00B95778" w:rsidRDefault="00C122EA">
            <w:pPr>
              <w:pStyle w:val="LAB2"/>
            </w:pPr>
            <w:r>
              <w:t>Neželjeni pogoji:</w:t>
            </w:r>
          </w:p>
        </w:tc>
        <w:tc>
          <w:tcPr>
            <w:tcW w:w="6151" w:type="dxa"/>
          </w:tcPr>
          <w:p w14:paraId="47724F35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h podatkov</w:t>
            </w:r>
          </w:p>
        </w:tc>
      </w:tr>
    </w:tbl>
    <w:p w14:paraId="74FE79F5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10.5 Nezdružljivi materiali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276086DC" w14:textId="77777777">
        <w:trPr>
          <w:tblCellSpacing w:w="1440" w:type="nil"/>
        </w:trPr>
        <w:tc>
          <w:tcPr>
            <w:tcW w:w="2801" w:type="dxa"/>
          </w:tcPr>
          <w:p w14:paraId="6199A9CF" w14:textId="77777777" w:rsidR="005101BF" w:rsidRPr="00B95778" w:rsidRDefault="00C122EA">
            <w:pPr>
              <w:pStyle w:val="LAB2"/>
            </w:pPr>
            <w:r>
              <w:t>Nekompatibilnost:</w:t>
            </w:r>
          </w:p>
        </w:tc>
        <w:tc>
          <w:tcPr>
            <w:tcW w:w="6151" w:type="dxa"/>
          </w:tcPr>
          <w:p w14:paraId="5F144323" w14:textId="77777777" w:rsidR="005101BF" w:rsidRPr="00616BEA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Izdelek je nereaktiven in kompatibilen z večino snovi, razen z ekstremnimi oksidanti. Hraniti v originalni embalaži. Ne mešati z drugimi izdelki.</w:t>
            </w:r>
          </w:p>
        </w:tc>
      </w:tr>
    </w:tbl>
    <w:p w14:paraId="3D22640A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10.6 Nevarni produkti razgradnje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29172776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B649D5C" w14:textId="77777777" w:rsidR="005101BF" w:rsidRDefault="00C122EA">
            <w:pPr>
              <w:pStyle w:val="LAB2"/>
            </w:pP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DF5C870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podatkov</w:t>
            </w:r>
          </w:p>
        </w:tc>
      </w:tr>
    </w:tbl>
    <w:p w14:paraId="7851AB3C" w14:textId="77777777" w:rsidR="005101BF" w:rsidRDefault="00C122EA">
      <w:pPr>
        <w:pStyle w:val="PRAZV1"/>
      </w:pPr>
    </w:p>
    <w:p w14:paraId="70232709" w14:textId="77777777" w:rsidR="005101BF" w:rsidRPr="0085756A" w:rsidRDefault="00C122EA">
      <w:pPr>
        <w:pStyle w:val="POGLAVJEVL"/>
        <w:widowControl w:val="0"/>
      </w:pPr>
      <w:r>
        <w:rPr>
          <w:rFonts w:cs="Arial Black"/>
        </w:rPr>
        <w:t>11. Toksikološki podatki</w:t>
      </w:r>
    </w:p>
    <w:p w14:paraId="0F9D896C" w14:textId="77777777" w:rsidR="005101BF" w:rsidRDefault="00C122EA">
      <w:pPr>
        <w:pStyle w:val="PRAZV1"/>
        <w:keepNext/>
        <w:widowControl w:val="0"/>
        <w:suppressAutoHyphens/>
      </w:pPr>
    </w:p>
    <w:p w14:paraId="29AD9F2C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11.1 Podatki o toksikoloških učinkih</w:t>
      </w:r>
    </w:p>
    <w:p w14:paraId="04C01189" w14:textId="77777777" w:rsidR="005101BF" w:rsidRDefault="00C122EA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(a) akutna strupenost: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73B48C37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76D713C" w14:textId="77777777" w:rsidR="005101BF" w:rsidRDefault="00C122EA">
            <w:pPr>
              <w:pStyle w:val="LAB2"/>
            </w:pPr>
            <w:r>
              <w:t>ORALNO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C9DFB0B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</w:p>
        </w:tc>
      </w:tr>
      <w:tr w:rsidR="005101BF" w14:paraId="6FF5182D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0741529" w14:textId="77777777" w:rsidR="005101BF" w:rsidRDefault="00C122EA">
            <w:pPr>
              <w:pStyle w:val="LAB2"/>
            </w:pPr>
            <w:r>
              <w:t>DERMALNO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5CB76A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</w:p>
        </w:tc>
      </w:tr>
      <w:tr w:rsidR="005101BF" w14:paraId="079343BC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8AD58CE" w14:textId="77777777" w:rsidR="005101BF" w:rsidRDefault="00C122EA">
            <w:pPr>
              <w:pStyle w:val="LAB2"/>
            </w:pPr>
            <w:r>
              <w:lastRenderedPageBreak/>
              <w:t>INHALACIJSKO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34A464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</w:p>
        </w:tc>
      </w:tr>
      <w:tr w:rsidR="005101BF" w14:paraId="10842E6D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9A27A3" w14:textId="77777777" w:rsidR="005101BF" w:rsidRDefault="00C122EA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EF75BA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ne vsebuje komponent, ki bi bile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razvrščene kot akutno toksične.</w:t>
            </w:r>
          </w:p>
        </w:tc>
      </w:tr>
    </w:tbl>
    <w:p w14:paraId="39F5B482" w14:textId="77777777" w:rsidR="005101BF" w:rsidRDefault="00C122EA">
      <w:pPr>
        <w:pStyle w:val="LAB1"/>
        <w:keepNext/>
        <w:widowControl w:val="0"/>
        <w:rPr>
          <w:rFonts w:cs="Arial Narrow"/>
          <w:sz w:val="12"/>
          <w:szCs w:val="12"/>
        </w:rPr>
      </w:pPr>
    </w:p>
    <w:p w14:paraId="221ABFD0" w14:textId="77777777" w:rsidR="005101BF" w:rsidRDefault="00C122EA">
      <w:pPr>
        <w:rPr>
          <w:rFonts w:ascii="Arial Narrow" w:eastAsia="Arial Narrow" w:hAnsi="Arial Narrow" w:cs="Arial Narrow"/>
          <w:bCs/>
          <w:sz w:val="22"/>
          <w:szCs w:val="22"/>
        </w:rPr>
      </w:pPr>
      <w:r>
        <w:rPr>
          <w:rFonts w:ascii="Arial Narrow" w:eastAsia="Arial Narrow" w:hAnsi="Arial Narrow" w:cs="Arial Narrow"/>
          <w:bCs/>
          <w:sz w:val="22"/>
          <w:szCs w:val="22"/>
        </w:rPr>
        <w:t>Podatki o komponentah:</w:t>
      </w:r>
    </w:p>
    <w:tbl>
      <w:tblPr>
        <w:tblW w:w="9075" w:type="dxa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2083"/>
        <w:gridCol w:w="2071"/>
        <w:gridCol w:w="2103"/>
      </w:tblGrid>
      <w:tr w:rsidR="005101BF" w14:paraId="0CC9B537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73D4735" w14:textId="77777777" w:rsidR="005101BF" w:rsidRDefault="00C122EA"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Pr="00827F2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Kemijsko ime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4E1A263" w14:textId="77777777" w:rsidR="005101BF" w:rsidRDefault="00C122EA">
            <w:r w:rsidRPr="00827F2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LD50 inhalacijsko</w:t>
            </w:r>
          </w:p>
        </w:tc>
        <w:tc>
          <w:tcPr>
            <w:tcW w:w="2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F1F5341" w14:textId="77777777" w:rsidR="005101BF" w:rsidRPr="00827F22" w:rsidRDefault="00C122EA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827F2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Oralno LD50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C9D3A8" w14:textId="77777777" w:rsidR="005101BF" w:rsidRPr="00827F22" w:rsidRDefault="00C122EA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827F22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Dermalna LD50</w:t>
            </w:r>
          </w:p>
        </w:tc>
      </w:tr>
      <w:tr w:rsidR="005101BF" w14:paraId="53794D49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139C903" w14:textId="77777777" w:rsidR="005101BF" w:rsidRDefault="00C122EA">
            <w:pPr>
              <w:pStyle w:val="LAB2"/>
            </w:pPr>
            <w:r>
              <w:rPr>
                <w:sz w:val="18"/>
                <w:szCs w:val="18"/>
              </w:rPr>
              <w:t>etil acetat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0E13D40" w14:textId="77777777" w:rsidR="005101BF" w:rsidRDefault="00C122EA">
            <w:pPr>
              <w:pStyle w:val="LAB2"/>
            </w:pPr>
            <w:r>
              <w:rPr>
                <w:sz w:val="18"/>
                <w:szCs w:val="18"/>
              </w:rPr>
              <w:t>LC50-4 ure Miš 1500 ppm</w:t>
            </w:r>
          </w:p>
        </w:tc>
        <w:tc>
          <w:tcPr>
            <w:tcW w:w="2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BF78CD4" w14:textId="77777777" w:rsidR="005101BF" w:rsidRDefault="00C122EA">
            <w:pPr>
              <w:pStyle w:val="LAB2"/>
            </w:pPr>
            <w:r>
              <w:rPr>
                <w:sz w:val="18"/>
                <w:szCs w:val="18"/>
              </w:rPr>
              <w:t>LD50 Podgana 5620 mg/kg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2E26CEB" w14:textId="77777777" w:rsidR="005101BF" w:rsidRDefault="00C122EA">
            <w:pPr>
              <w:pStyle w:val="LAB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LD50 Zajec &gt; 20 ml/kg</w:t>
            </w:r>
          </w:p>
        </w:tc>
      </w:tr>
      <w:tr w:rsidR="005101BF" w14:paraId="0F032EB0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96C228" w14:textId="77777777" w:rsidR="005101BF" w:rsidRDefault="00C122EA">
            <w:pPr>
              <w:pStyle w:val="LAB2"/>
            </w:pPr>
            <w:r>
              <w:rPr>
                <w:sz w:val="18"/>
                <w:szCs w:val="18"/>
              </w:rPr>
              <w:t>butanon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A3742B" w14:textId="77777777" w:rsidR="005101BF" w:rsidRDefault="00C122EA">
            <w:pPr>
              <w:pStyle w:val="LAB2"/>
            </w:pPr>
            <w:r>
              <w:rPr>
                <w:sz w:val="18"/>
                <w:szCs w:val="18"/>
              </w:rPr>
              <w:t>LC50-8 ur Podgana 23500 mg/m3</w:t>
            </w:r>
          </w:p>
        </w:tc>
        <w:tc>
          <w:tcPr>
            <w:tcW w:w="2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AC3E01" w14:textId="77777777" w:rsidR="005101BF" w:rsidRDefault="00C122EA">
            <w:pPr>
              <w:pStyle w:val="LAB2"/>
            </w:pPr>
            <w:r>
              <w:rPr>
                <w:sz w:val="18"/>
                <w:szCs w:val="18"/>
              </w:rPr>
              <w:t>LD50 Podgana 2483</w:t>
            </w:r>
            <w:r>
              <w:rPr>
                <w:sz w:val="18"/>
                <w:szCs w:val="18"/>
              </w:rPr>
              <w:t xml:space="preserve"> mg/kg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CD3A8E4" w14:textId="77777777" w:rsidR="005101BF" w:rsidRDefault="00C122EA">
            <w:pPr>
              <w:pStyle w:val="LAB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LD50 Zajec 5000 mg/kg</w:t>
            </w:r>
          </w:p>
        </w:tc>
      </w:tr>
      <w:tr w:rsidR="005101BF" w14:paraId="73B1C234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822D328" w14:textId="77777777" w:rsidR="005101BF" w:rsidRDefault="00C122EA">
            <w:pPr>
              <w:pStyle w:val="LAB2"/>
            </w:pPr>
            <w:r>
              <w:rPr>
                <w:sz w:val="18"/>
                <w:szCs w:val="18"/>
              </w:rPr>
              <w:t>kolofonija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B0B685E" w14:textId="77777777" w:rsidR="005101BF" w:rsidRDefault="00C122EA">
            <w:pPr>
              <w:pStyle w:val="LAB2"/>
            </w:pPr>
            <w:r>
              <w:rPr>
                <w:sz w:val="18"/>
                <w:szCs w:val="18"/>
              </w:rPr>
              <w:t>LC50-4 ure Podgana 2 mg/l</w:t>
            </w:r>
          </w:p>
        </w:tc>
        <w:tc>
          <w:tcPr>
            <w:tcW w:w="2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FAFB8E3" w14:textId="77777777" w:rsidR="005101BF" w:rsidRDefault="00C122EA">
            <w:pPr>
              <w:pStyle w:val="LAB2"/>
            </w:pPr>
            <w:r>
              <w:rPr>
                <w:sz w:val="18"/>
                <w:szCs w:val="18"/>
              </w:rPr>
              <w:t>LD50 Podgana 7600 mg/kg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354B507" w14:textId="77777777" w:rsidR="005101BF" w:rsidRDefault="00C122EA">
            <w:pPr>
              <w:pStyle w:val="LAB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LD50 Zajec &gt; 2500 mg/kg</w:t>
            </w:r>
          </w:p>
        </w:tc>
      </w:tr>
      <w:tr w:rsidR="005101BF" w14:paraId="555D733C" w14:textId="77777777">
        <w:trPr>
          <w:tblCellSpacing w:w="20" w:type="dxa"/>
        </w:trPr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743DFB" w14:textId="77777777" w:rsidR="005101BF" w:rsidRDefault="00C122EA">
            <w:pPr>
              <w:pStyle w:val="LAB2"/>
            </w:pPr>
            <w:r>
              <w:rPr>
                <w:sz w:val="18"/>
                <w:szCs w:val="18"/>
              </w:rPr>
              <w:t>toluen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77A67AD" w14:textId="77777777" w:rsidR="005101BF" w:rsidRDefault="00C122EA">
            <w:pPr>
              <w:pStyle w:val="LAB2"/>
            </w:pPr>
            <w:r>
              <w:rPr>
                <w:sz w:val="18"/>
                <w:szCs w:val="18"/>
              </w:rPr>
              <w:t>LC50-4 ure Podgana 13 mg/l</w:t>
            </w:r>
          </w:p>
        </w:tc>
        <w:tc>
          <w:tcPr>
            <w:tcW w:w="20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DE8391C" w14:textId="77777777" w:rsidR="005101BF" w:rsidRDefault="00C122EA">
            <w:pPr>
              <w:pStyle w:val="LAB2"/>
            </w:pPr>
            <w:r>
              <w:rPr>
                <w:sz w:val="18"/>
                <w:szCs w:val="18"/>
              </w:rPr>
              <w:t>LD50 Podgana 636 mg/kg</w:t>
            </w:r>
          </w:p>
        </w:tc>
        <w:tc>
          <w:tcPr>
            <w:tcW w:w="20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0E391CF" w14:textId="77777777" w:rsidR="005101BF" w:rsidRDefault="00C122EA">
            <w:pPr>
              <w:pStyle w:val="LAB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LD50 Zajec 8390 mg/kg</w:t>
            </w:r>
          </w:p>
        </w:tc>
      </w:tr>
    </w:tbl>
    <w:p w14:paraId="7D1AB81C" w14:textId="77777777" w:rsidR="005101BF" w:rsidRDefault="00C122EA">
      <w:pPr>
        <w:pStyle w:val="PRAZV1"/>
        <w:keepNext/>
        <w:widowControl w:val="0"/>
        <w:rPr>
          <w:rFonts w:ascii="Arial Narrow" w:eastAsia="Arial Narrow" w:hAnsi="Arial Narrow" w:cs="Arial Narrow"/>
          <w:bCs/>
          <w:sz w:val="22"/>
          <w:szCs w:val="22"/>
        </w:rPr>
      </w:pPr>
    </w:p>
    <w:p w14:paraId="0515F8EB" w14:textId="77777777" w:rsidR="005101BF" w:rsidRDefault="00C122EA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(b) jedkost za kožo/draženje kože: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10EE4404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FB14D5" w14:textId="77777777" w:rsidR="005101BF" w:rsidRDefault="00C122EA">
            <w:pPr>
              <w:pStyle w:val="LAB2"/>
            </w:pPr>
            <w:r>
              <w:t>Kože: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5AF177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vsebuje k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omponente, ki lahko povzročijo škodljive učinke pri stiku s kožo in lahko povzročijo težave bolj občutljivim posameznikom.</w:t>
            </w:r>
          </w:p>
        </w:tc>
      </w:tr>
      <w:tr w:rsidR="005101BF" w14:paraId="0231AD73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FB40281" w14:textId="77777777" w:rsidR="005101BF" w:rsidRDefault="00C122EA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7D0D96A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Če nastopi draženje kože: poiščite zdravniško pomoč/oskrbo.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Sleči kontaminirana oblačila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in jih oprati pred ponovno uporabo.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PRI STIKU S KOŽO: umiti z veliko mila in vode.</w:t>
            </w:r>
          </w:p>
        </w:tc>
      </w:tr>
    </w:tbl>
    <w:p w14:paraId="46D7C482" w14:textId="77777777" w:rsidR="005101BF" w:rsidRDefault="00C122EA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(c) resne okvare oči/draženje: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44F4BB07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E9A7DC1" w14:textId="77777777" w:rsidR="005101BF" w:rsidRDefault="00C122EA">
            <w:pPr>
              <w:pStyle w:val="LAB2"/>
            </w:pPr>
            <w:r>
              <w:t>Na oči: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7D72D60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Povzroča hudo draženje oči.</w:t>
            </w:r>
          </w:p>
        </w:tc>
      </w:tr>
      <w:tr w:rsidR="005101BF" w14:paraId="2834253B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B7DEBF" w14:textId="77777777" w:rsidR="005101BF" w:rsidRDefault="00C122EA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7E9321B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Če draženje oči ne preneha: poiščite zdravniško pomoč/oskrb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o.</w:t>
            </w:r>
          </w:p>
        </w:tc>
      </w:tr>
    </w:tbl>
    <w:p w14:paraId="7384FFBA" w14:textId="77777777" w:rsidR="005101BF" w:rsidRDefault="00C122EA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(d) preobčutljivost pri vdihavanju in preobčutljivost kože: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31D6095D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05384B8" w14:textId="77777777" w:rsidR="005101BF" w:rsidRDefault="00C122EA">
            <w:pPr>
              <w:pStyle w:val="LAB2"/>
            </w:pPr>
            <w:r>
              <w:t>Na kožo: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177451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Proizvod vsebuje komponente, ki lahko povzročijo preobčutljivost kože in lahko povzročijo težave bolj občutljivim posameznikom. </w:t>
            </w:r>
          </w:p>
        </w:tc>
      </w:tr>
      <w:tr w:rsidR="005101BF" w14:paraId="184D1166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3208A0" w14:textId="77777777" w:rsidR="005101BF" w:rsidRDefault="00C122EA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981EC25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Nositi za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ščitne rokavice/zaščitno obleko/zaščito za oči/zaščito za obraz.</w:t>
            </w:r>
          </w:p>
        </w:tc>
      </w:tr>
    </w:tbl>
    <w:p w14:paraId="5FA1343E" w14:textId="77777777" w:rsidR="005101BF" w:rsidRDefault="00C122EA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(e) mutagenost za zarodne celice: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0F7E1841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65E2596" w14:textId="77777777" w:rsidR="005101BF" w:rsidRDefault="00C122EA">
            <w:pPr>
              <w:pStyle w:val="LAB2"/>
            </w:pPr>
            <w:r>
              <w:t>Izpostavljenost na proizvod: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D4B706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</w:p>
        </w:tc>
      </w:tr>
      <w:tr w:rsidR="005101BF" w14:paraId="288DECB1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753C7E" w14:textId="77777777" w:rsidR="005101BF" w:rsidRDefault="00C122EA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9EA787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ne vsebuje komponent, ki bi povzročale genetske okvare.</w:t>
            </w:r>
          </w:p>
        </w:tc>
      </w:tr>
    </w:tbl>
    <w:p w14:paraId="67BE0582" w14:textId="77777777" w:rsidR="005101BF" w:rsidRDefault="00C122EA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(f)</w:t>
      </w:r>
      <w:r>
        <w:rPr>
          <w:rFonts w:cs="Arial Narrow"/>
        </w:rPr>
        <w:t xml:space="preserve"> rakotvornost: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60854B24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FE649CE" w14:textId="77777777" w:rsidR="005101BF" w:rsidRDefault="00C122EA">
            <w:pPr>
              <w:pStyle w:val="LAB2"/>
            </w:pPr>
            <w:r>
              <w:t>Izpostavljenost na proizvod: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0AA4E29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podatkov.</w:t>
            </w:r>
          </w:p>
        </w:tc>
      </w:tr>
      <w:tr w:rsidR="005101BF" w14:paraId="63C6A964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4A09285" w14:textId="77777777" w:rsidR="005101BF" w:rsidRDefault="00C122EA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21EE7A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ne vsebuje komponent, za katere bi bilo znano, da povzročajo rakotvorna obolenja.</w:t>
            </w:r>
          </w:p>
        </w:tc>
      </w:tr>
    </w:tbl>
    <w:p w14:paraId="575D50D2" w14:textId="77777777" w:rsidR="005101BF" w:rsidRDefault="00C122EA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(g) strupenost za razmnoževanje: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62D0860A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1F26CEB" w14:textId="77777777" w:rsidR="005101BF" w:rsidRDefault="00C122EA">
            <w:pPr>
              <w:pStyle w:val="LAB2"/>
            </w:pPr>
            <w:r>
              <w:t>Izpostavljenost na proizvod: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C494B0A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vsebuje komponente, za katere obstaja sum na škodovanja plodnosti ali plodu, vendar pod količino, ki bi tako razvrstila tudi proizvod.</w:t>
            </w:r>
          </w:p>
        </w:tc>
      </w:tr>
      <w:tr w:rsidR="005101BF" w14:paraId="67C4AC28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4B30B71" w14:textId="77777777" w:rsidR="005101BF" w:rsidRDefault="00C122EA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3CAD7C7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 uporabljajte, dokler se ne seznanite z vsemi varnostnimi ukrepi.</w:t>
            </w:r>
          </w:p>
        </w:tc>
      </w:tr>
    </w:tbl>
    <w:p w14:paraId="7F0D6394" w14:textId="77777777" w:rsidR="005101BF" w:rsidRDefault="00C122EA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(h) STOT – enkratna izpostavljenost: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572D927D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FB217EE" w14:textId="77777777" w:rsidR="005101BF" w:rsidRDefault="00C122EA">
            <w:pPr>
              <w:pStyle w:val="LAB2"/>
            </w:pPr>
            <w:r>
              <w:t>Izpostavljenost na proizvod: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4CE658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Lahko povzroči zaspanost ali omotico.</w:t>
            </w:r>
          </w:p>
        </w:tc>
      </w:tr>
      <w:tr w:rsidR="005101BF" w14:paraId="121DAC40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599B0F" w14:textId="77777777" w:rsidR="005101BF" w:rsidRDefault="00C122EA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A9E332A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Uporabljati le zunaj ali v dobro prezračevanem prostoru.</w:t>
            </w:r>
          </w:p>
        </w:tc>
      </w:tr>
    </w:tbl>
    <w:p w14:paraId="1765CC7F" w14:textId="77777777" w:rsidR="005101BF" w:rsidRDefault="00C122EA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lastRenderedPageBreak/>
        <w:t>(i) STOT – ponavljajoča se izpostavljenost: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4FAD8CD8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62F549" w14:textId="77777777" w:rsidR="005101BF" w:rsidRDefault="00C122EA">
            <w:pPr>
              <w:pStyle w:val="LAB2"/>
            </w:pPr>
            <w:r>
              <w:t>Izp</w:t>
            </w:r>
            <w:r>
              <w:t>ostavljenost na proizvod: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A68C07E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vsebuje komponente, ki lahko škodujejo organom ob večkratni ali ponavljajoči izpostavljenosti, vendar pod količino, ki bi tako razvrstila tudi proizvod.</w:t>
            </w:r>
          </w:p>
        </w:tc>
      </w:tr>
      <w:tr w:rsidR="005101BF" w14:paraId="221A5C4E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00129F6" w14:textId="77777777" w:rsidR="005101BF" w:rsidRDefault="00C122EA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7B3A6FF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Proizvod ne vsebuje kom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ponent, za katere bi bilo znano, da so škodljive za določene organe pri večkratni ali ponavljajoči izpostavljenosti.</w:t>
            </w:r>
          </w:p>
        </w:tc>
      </w:tr>
    </w:tbl>
    <w:p w14:paraId="6853E3BE" w14:textId="77777777" w:rsidR="005101BF" w:rsidRDefault="00C122EA">
      <w:pPr>
        <w:pStyle w:val="LAB1"/>
        <w:keepNext/>
        <w:widowControl w:val="0"/>
        <w:rPr>
          <w:rFonts w:cs="Arial Narrow"/>
        </w:rPr>
      </w:pPr>
      <w:r>
        <w:rPr>
          <w:rFonts w:cs="Arial Narrow"/>
        </w:rPr>
        <w:t>(j) nevarnost pri vdihavanju: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4FE620AC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554CDD5" w14:textId="77777777" w:rsidR="005101BF" w:rsidRDefault="00C122EA">
            <w:pPr>
              <w:pStyle w:val="LAB2"/>
            </w:pPr>
            <w:r>
              <w:t>INHALACIJSKO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1694E1A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Proizvod vsebuje komponente, ki povzročajo nevarnost pri vdihavanju (aspiracijsko toksičnost),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vendar je kinematična viskoznost izdelka tolikšna, da razvrstitev ni potrebna.</w:t>
            </w:r>
          </w:p>
        </w:tc>
      </w:tr>
      <w:tr w:rsidR="005101BF" w14:paraId="12C74CD9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A804F89" w14:textId="77777777" w:rsidR="005101BF" w:rsidRDefault="00C122EA">
            <w:pPr>
              <w:pStyle w:val="LAB2"/>
            </w:pPr>
            <w:r>
              <w:t>Posebni previdnostni ukrepi za uporabnika: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780792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NE izzvati bruhanja.</w:t>
            </w:r>
          </w:p>
        </w:tc>
      </w:tr>
    </w:tbl>
    <w:p w14:paraId="02DBEE63" w14:textId="77777777" w:rsidR="005101BF" w:rsidRDefault="00C122EA">
      <w:pPr>
        <w:pStyle w:val="PRAZV1"/>
        <w:keepNext/>
        <w:widowControl w:val="0"/>
        <w:ind w:left="0"/>
      </w:pPr>
    </w:p>
    <w:p w14:paraId="4A54FF5E" w14:textId="77777777" w:rsidR="005101BF" w:rsidRPr="0085756A" w:rsidRDefault="00C122EA">
      <w:pPr>
        <w:pStyle w:val="POGLAVJEVL"/>
        <w:widowControl w:val="0"/>
      </w:pPr>
      <w:r>
        <w:rPr>
          <w:rFonts w:cs="Arial Black"/>
        </w:rPr>
        <w:t>12. Ekološki podatki</w:t>
      </w:r>
    </w:p>
    <w:p w14:paraId="39D583DB" w14:textId="77777777" w:rsidR="005101BF" w:rsidRDefault="00C122EA">
      <w:pPr>
        <w:pStyle w:val="PRAZV1"/>
        <w:keepNext/>
        <w:widowControl w:val="0"/>
        <w:suppressAutoHyphens/>
      </w:pPr>
    </w:p>
    <w:p w14:paraId="4F3036B5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12.1 Strupenost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158F57F7" w14:textId="77777777">
        <w:trPr>
          <w:tblCellSpacing w:w="1440" w:type="nil"/>
        </w:trPr>
        <w:tc>
          <w:tcPr>
            <w:tcW w:w="2801" w:type="dxa"/>
          </w:tcPr>
          <w:p w14:paraId="07AFA8E8" w14:textId="77777777" w:rsidR="005101BF" w:rsidRPr="001B65A8" w:rsidRDefault="00C122EA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Ekotoksičnost - podatki o komponentah:</w:t>
            </w:r>
          </w:p>
        </w:tc>
        <w:tc>
          <w:tcPr>
            <w:tcW w:w="6151" w:type="dxa"/>
          </w:tcPr>
          <w:p w14:paraId="78EF7603" w14:textId="77777777" w:rsidR="005101BF" w:rsidRPr="00616BEA" w:rsidRDefault="00C122EA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Izdelek vsebuje komponente, ki 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 strupene za ribe in vodno okolje.</w:t>
            </w:r>
          </w:p>
        </w:tc>
      </w:tr>
    </w:tbl>
    <w:p w14:paraId="372E5069" w14:textId="77777777" w:rsidR="005101BF" w:rsidRPr="001B65A8" w:rsidRDefault="00C122EA">
      <w:pPr>
        <w:pStyle w:val="LAB1"/>
        <w:keepNext/>
        <w:widowControl w:val="0"/>
        <w:rPr>
          <w:b w:val="0"/>
          <w:sz w:val="8"/>
          <w:szCs w:val="8"/>
        </w:rPr>
      </w:pP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195"/>
      </w:tblGrid>
      <w:tr w:rsidR="005101BF" w14:paraId="08D5B9C6" w14:textId="77777777">
        <w:trPr>
          <w:tblCellSpacing w:w="20" w:type="dxa"/>
        </w:trPr>
        <w:tc>
          <w:tcPr>
            <w:tcW w:w="2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6CF9009" w14:textId="77777777" w:rsidR="005101BF" w:rsidRDefault="00C122EA">
            <w:pPr>
              <w:pStyle w:val="LAB2"/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Kemijsko ime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3D54C1C" w14:textId="77777777" w:rsidR="005101BF" w:rsidRDefault="00C122EA">
            <w:pPr>
              <w:pStyle w:val="LAB2"/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Mejne ekotoksične koncentracije</w:t>
            </w:r>
          </w:p>
        </w:tc>
      </w:tr>
      <w:tr w:rsidR="005101BF" w14:paraId="6E40BB9C" w14:textId="77777777">
        <w:trPr>
          <w:tblCellSpacing w:w="20" w:type="dxa"/>
        </w:trPr>
        <w:tc>
          <w:tcPr>
            <w:tcW w:w="28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448E1D" w14:textId="77777777" w:rsidR="005101BF" w:rsidRDefault="00C122EA">
            <w:pPr>
              <w:pStyle w:val="LAB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butanon</w:t>
            </w:r>
          </w:p>
        </w:tc>
        <w:tc>
          <w:tcPr>
            <w:tcW w:w="6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30CB652" w14:textId="77777777" w:rsidR="005101BF" w:rsidRDefault="00C122EA">
            <w:pPr>
              <w:pStyle w:val="LAB2"/>
              <w:tabs>
                <w:tab w:val="clear" w:pos="20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 50 za vodno okolje ribe &gt; 1000 mg/l</w:t>
            </w:r>
          </w:p>
          <w:p w14:paraId="19BB1BB8" w14:textId="77777777" w:rsidR="005101BF" w:rsidRDefault="00C122EA">
            <w:pPr>
              <w:pStyle w:val="LAB2"/>
              <w:tabs>
                <w:tab w:val="clear" w:pos="20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 50 za vodno okolje Dafnije &gt; 1000 mg/l</w:t>
            </w:r>
          </w:p>
          <w:p w14:paraId="3A23109A" w14:textId="77777777" w:rsidR="005101BF" w:rsidRDefault="00C122EA">
            <w:pPr>
              <w:pStyle w:val="LAB2"/>
              <w:tabs>
                <w:tab w:val="clear" w:pos="2070"/>
              </w:tabs>
            </w:pPr>
            <w:r>
              <w:rPr>
                <w:sz w:val="18"/>
                <w:szCs w:val="18"/>
              </w:rPr>
              <w:t>LC 50 za vodno okolje bakterije &gt; 1000 mg/l</w:t>
            </w:r>
          </w:p>
        </w:tc>
      </w:tr>
    </w:tbl>
    <w:p w14:paraId="446A3D71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12.2 Obstojnost in razgradljivost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533922FC" w14:textId="77777777">
        <w:trPr>
          <w:tblCellSpacing w:w="1440" w:type="nil"/>
        </w:trPr>
        <w:tc>
          <w:tcPr>
            <w:tcW w:w="2801" w:type="dxa"/>
          </w:tcPr>
          <w:p w14:paraId="3AC3F5F0" w14:textId="77777777" w:rsidR="005101BF" w:rsidRPr="001B65A8" w:rsidRDefault="00C122EA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Bi</w:t>
            </w:r>
            <w:r>
              <w:rPr>
                <w:rFonts w:cs="Arial Narrow"/>
                <w:b w:val="0"/>
              </w:rPr>
              <w:t>orazgradljivost:</w:t>
            </w:r>
          </w:p>
        </w:tc>
        <w:tc>
          <w:tcPr>
            <w:tcW w:w="6151" w:type="dxa"/>
          </w:tcPr>
          <w:p w14:paraId="0ABEC285" w14:textId="77777777" w:rsidR="005101BF" w:rsidRPr="00616BEA" w:rsidRDefault="00C122EA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52000000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12.3 Zmožnost kopičenja v organizmih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6F536FD9" w14:textId="77777777">
        <w:trPr>
          <w:tblCellSpacing w:w="1440" w:type="nil"/>
        </w:trPr>
        <w:tc>
          <w:tcPr>
            <w:tcW w:w="2801" w:type="dxa"/>
          </w:tcPr>
          <w:p w14:paraId="650CF3C3" w14:textId="77777777" w:rsidR="005101BF" w:rsidRPr="001B65A8" w:rsidRDefault="00C122EA">
            <w:pPr>
              <w:pStyle w:val="LAB1"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Biokoncentracija:</w:t>
            </w:r>
          </w:p>
        </w:tc>
        <w:tc>
          <w:tcPr>
            <w:tcW w:w="6151" w:type="dxa"/>
          </w:tcPr>
          <w:p w14:paraId="3CF07208" w14:textId="77777777" w:rsidR="005101BF" w:rsidRPr="00616BEA" w:rsidRDefault="00C122EA">
            <w:pPr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6EF6DAF4" w14:textId="77777777" w:rsidR="005101BF" w:rsidRDefault="00C122EA">
      <w:pPr>
        <w:pStyle w:val="LAB1"/>
        <w:widowControl w:val="0"/>
      </w:pPr>
      <w:r>
        <w:rPr>
          <w:rFonts w:cs="Arial Narrow"/>
        </w:rPr>
        <w:t>12.4 Mobilnost v tleh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32616756" w14:textId="77777777">
        <w:trPr>
          <w:tblCellSpacing w:w="1440" w:type="nil"/>
        </w:trPr>
        <w:tc>
          <w:tcPr>
            <w:tcW w:w="2801" w:type="dxa"/>
          </w:tcPr>
          <w:p w14:paraId="0F3ABE0D" w14:textId="77777777" w:rsidR="005101BF" w:rsidRPr="001B65A8" w:rsidRDefault="00C122EA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Mobilnost:</w:t>
            </w:r>
          </w:p>
        </w:tc>
        <w:tc>
          <w:tcPr>
            <w:tcW w:w="6151" w:type="dxa"/>
          </w:tcPr>
          <w:p w14:paraId="5B99B27E" w14:textId="77777777" w:rsidR="005101BF" w:rsidRPr="00616BEA" w:rsidRDefault="00C122EA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podatkov.</w:t>
            </w:r>
          </w:p>
        </w:tc>
      </w:tr>
    </w:tbl>
    <w:p w14:paraId="5DC626BB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12.5 Rezultati ocene PBT in vPvB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444DC85C" w14:textId="77777777">
        <w:trPr>
          <w:tblCellSpacing w:w="1440" w:type="nil"/>
        </w:trPr>
        <w:tc>
          <w:tcPr>
            <w:tcW w:w="2801" w:type="dxa"/>
          </w:tcPr>
          <w:p w14:paraId="15C8C1A2" w14:textId="77777777" w:rsidR="005101BF" w:rsidRPr="001B65A8" w:rsidRDefault="00C122EA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PBT in vPvB:</w:t>
            </w:r>
          </w:p>
        </w:tc>
        <w:tc>
          <w:tcPr>
            <w:tcW w:w="6151" w:type="dxa"/>
          </w:tcPr>
          <w:p w14:paraId="51B91454" w14:textId="77777777" w:rsidR="005101BF" w:rsidRPr="00616BEA" w:rsidRDefault="00C122EA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 razpoložljivih podatkov</w:t>
            </w:r>
          </w:p>
        </w:tc>
      </w:tr>
    </w:tbl>
    <w:p w14:paraId="770C5633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12.6</w:t>
      </w:r>
      <w:r>
        <w:rPr>
          <w:rFonts w:cs="Arial Narrow"/>
        </w:rPr>
        <w:t xml:space="preserve"> Drugi škodljivi učinki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51F5C983" w14:textId="77777777">
        <w:trPr>
          <w:tblCellSpacing w:w="1440" w:type="nil"/>
        </w:trPr>
        <w:tc>
          <w:tcPr>
            <w:tcW w:w="2801" w:type="dxa"/>
          </w:tcPr>
          <w:p w14:paraId="2F53C822" w14:textId="77777777" w:rsidR="005101BF" w:rsidRPr="001B65A8" w:rsidRDefault="00C122EA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Ekotoksičnost - podatki o komponentah:</w:t>
            </w:r>
          </w:p>
        </w:tc>
        <w:tc>
          <w:tcPr>
            <w:tcW w:w="6151" w:type="dxa"/>
          </w:tcPr>
          <w:p w14:paraId="3C317F84" w14:textId="77777777" w:rsidR="005101BF" w:rsidRPr="00616BEA" w:rsidRDefault="00C122EA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Proizvod se na osnovi razvrstitve komponent razvršča med kemikalije, ki lahko imajo dolgoročno strupene učinke za vodno okolje.</w:t>
            </w:r>
          </w:p>
        </w:tc>
      </w:tr>
    </w:tbl>
    <w:p w14:paraId="5D408945" w14:textId="77777777" w:rsidR="005101BF" w:rsidRDefault="00C122EA">
      <w:pPr>
        <w:pStyle w:val="PRAZV1"/>
      </w:pPr>
    </w:p>
    <w:p w14:paraId="0FDEFE60" w14:textId="77777777" w:rsidR="005101BF" w:rsidRPr="0085756A" w:rsidRDefault="00C122EA">
      <w:pPr>
        <w:pStyle w:val="POGLAVJEVL"/>
        <w:keepNext w:val="0"/>
        <w:keepLines/>
        <w:widowControl w:val="0"/>
      </w:pPr>
      <w:r>
        <w:rPr>
          <w:rFonts w:cs="Arial Black"/>
        </w:rPr>
        <w:t>13. Odstranjevanje</w:t>
      </w:r>
    </w:p>
    <w:p w14:paraId="78D16856" w14:textId="77777777" w:rsidR="005101BF" w:rsidRDefault="00C122EA">
      <w:pPr>
        <w:pStyle w:val="PRAZV1"/>
        <w:keepLines/>
        <w:widowControl w:val="0"/>
        <w:suppressAutoHyphens/>
      </w:pPr>
    </w:p>
    <w:p w14:paraId="149CA5AE" w14:textId="77777777" w:rsidR="005101BF" w:rsidRDefault="00C122EA">
      <w:pPr>
        <w:pStyle w:val="LAB1"/>
        <w:keepLines/>
        <w:widowControl w:val="0"/>
      </w:pPr>
      <w:r>
        <w:rPr>
          <w:rFonts w:cs="Arial Narrow"/>
        </w:rPr>
        <w:t>13.1 Metode ravnanja z odpadki</w:t>
      </w:r>
    </w:p>
    <w:tbl>
      <w:tblPr>
        <w:tblW w:w="9072" w:type="dxa"/>
        <w:tblCellSpacing w:w="1440" w:type="nil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6233"/>
      </w:tblGrid>
      <w:tr w:rsidR="00C122EA" w14:paraId="4049F47C" w14:textId="77777777">
        <w:trPr>
          <w:tblCellSpacing w:w="1440" w:type="nil"/>
        </w:trPr>
        <w:tc>
          <w:tcPr>
            <w:tcW w:w="2801" w:type="dxa"/>
          </w:tcPr>
          <w:p w14:paraId="588CB031" w14:textId="77777777" w:rsidR="005101BF" w:rsidRPr="001B65A8" w:rsidRDefault="00C122EA">
            <w:pPr>
              <w:pStyle w:val="LAB1"/>
              <w:keepLines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Proizvoda:</w:t>
            </w:r>
          </w:p>
        </w:tc>
        <w:tc>
          <w:tcPr>
            <w:tcW w:w="6151" w:type="dxa"/>
          </w:tcPr>
          <w:p w14:paraId="2850398B" w14:textId="77777777" w:rsidR="005101BF" w:rsidRDefault="00C122EA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euporabne ostanke izdelka-odpadke, obravnavati  v skladu s Pravilnikom  o ravnanju z odpadki. Ne odlagati skupaj z gospodinjskimi odpadki.</w:t>
            </w:r>
          </w:p>
          <w:p w14:paraId="28BC58FF" w14:textId="77777777" w:rsidR="005101BF" w:rsidRDefault="00C122EA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CAEFDC2" w14:textId="77777777" w:rsidR="005101BF" w:rsidRPr="00616BEA" w:rsidRDefault="00C122EA">
            <w:pPr>
              <w:keepLines/>
              <w:widowControl w:val="0"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Klasifikacijska številka odpadka : 08 04 09*</w:t>
            </w:r>
          </w:p>
        </w:tc>
      </w:tr>
      <w:tr w:rsidR="00C122EA" w14:paraId="400B029C" w14:textId="77777777">
        <w:trPr>
          <w:tblCellSpacing w:w="1440" w:type="nil"/>
        </w:trPr>
        <w:tc>
          <w:tcPr>
            <w:tcW w:w="2801" w:type="dxa"/>
          </w:tcPr>
          <w:p w14:paraId="7035204C" w14:textId="77777777" w:rsidR="005101BF" w:rsidRPr="001B65A8" w:rsidRDefault="00C122EA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  <w:b w:val="0"/>
              </w:rPr>
              <w:t>Embalaže:</w:t>
            </w:r>
          </w:p>
        </w:tc>
        <w:tc>
          <w:tcPr>
            <w:tcW w:w="6151" w:type="dxa"/>
          </w:tcPr>
          <w:p w14:paraId="4124E8FD" w14:textId="77777777" w:rsidR="005101BF" w:rsidRPr="0066236C" w:rsidRDefault="00C122EA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Embalaža se v primeru, da njena obnova in ponovna raba nista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racionalno izvedljivi, prednostno reciklira ali pa odlaga le na posebnih odlagališčih (Pravilnik o ravnanju z embalažo in odpadno embalažo).</w:t>
            </w:r>
          </w:p>
        </w:tc>
      </w:tr>
    </w:tbl>
    <w:p w14:paraId="016FE634" w14:textId="77777777" w:rsidR="005101BF" w:rsidRPr="00E32147" w:rsidRDefault="00C122EA">
      <w:pPr>
        <w:pStyle w:val="PRAZV1"/>
      </w:pPr>
    </w:p>
    <w:p w14:paraId="3CDF0FF7" w14:textId="77777777" w:rsidR="005101BF" w:rsidRPr="0085756A" w:rsidRDefault="00C122EA">
      <w:pPr>
        <w:pStyle w:val="POGLAVJEVL"/>
        <w:widowControl w:val="0"/>
      </w:pPr>
      <w:r>
        <w:rPr>
          <w:rFonts w:cs="Arial Black"/>
        </w:rPr>
        <w:lastRenderedPageBreak/>
        <w:t>14. Podatki o prevozu</w:t>
      </w:r>
    </w:p>
    <w:p w14:paraId="54743D9D" w14:textId="77777777" w:rsidR="005101BF" w:rsidRDefault="00C122EA">
      <w:pPr>
        <w:pStyle w:val="PRAZV1"/>
        <w:keepNext/>
        <w:widowControl w:val="0"/>
        <w:suppressAutoHyphens/>
      </w:pPr>
    </w:p>
    <w:p w14:paraId="0A6C8EE6" w14:textId="77777777" w:rsidR="005101BF" w:rsidRDefault="00C122EA">
      <w:pPr>
        <w:pStyle w:val="PRAZV1"/>
        <w:keepNext/>
        <w:widowControl w:val="0"/>
        <w:suppressAutoHyphens/>
        <w:rPr>
          <w:sz w:val="10"/>
          <w:szCs w:val="10"/>
        </w:rPr>
      </w:pPr>
    </w:p>
    <w:tbl>
      <w:tblPr>
        <w:tblW w:w="9630" w:type="dxa"/>
        <w:tblCellSpacing w:w="20" w:type="dxa"/>
        <w:tblInd w:w="17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2561"/>
        <w:gridCol w:w="2555"/>
        <w:gridCol w:w="2253"/>
      </w:tblGrid>
      <w:tr w:rsidR="005101BF" w14:paraId="458E1468" w14:textId="77777777">
        <w:trPr>
          <w:cantSplit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01B2BF63" w14:textId="77777777" w:rsidR="005101BF" w:rsidRDefault="00C122EA">
            <w:pPr>
              <w:pStyle w:val="LAB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4164E46C" w14:textId="77777777" w:rsidR="005101BF" w:rsidRDefault="00C122EA">
            <w:pPr>
              <w:pStyle w:val="LAB2"/>
              <w:rPr>
                <w:b/>
              </w:rPr>
            </w:pPr>
            <w:r>
              <w:rPr>
                <w:b/>
              </w:rPr>
              <w:t>Prevoz po cestah/železnici – ADR/RID: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569BEA90" w14:textId="77777777" w:rsidR="005101BF" w:rsidRDefault="00C122EA">
            <w:pPr>
              <w:pStyle w:val="LAB2"/>
              <w:rPr>
                <w:b/>
              </w:rPr>
            </w:pPr>
            <w:r>
              <w:rPr>
                <w:b/>
              </w:rPr>
              <w:t xml:space="preserve">Prevoz po morju – IMDG: 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3682734D" w14:textId="77777777" w:rsidR="005101BF" w:rsidRDefault="00C122EA">
            <w:pPr>
              <w:pStyle w:val="Normal9ffa3fea-1629-4039-a178-fee9ac4b9e9c"/>
              <w:keepNext/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lang w:val="sl-SI" w:eastAsia="sl-SI"/>
              </w:rPr>
              <w:t>Prevoz po zraku - IAT</w:t>
            </w:r>
            <w:r>
              <w:rPr>
                <w:rFonts w:ascii="Arial Narrow" w:eastAsia="Arial Narrow" w:hAnsi="Arial Narrow" w:cs="Arial Narrow"/>
                <w:b/>
                <w:sz w:val="22"/>
                <w:lang w:val="sl-SI" w:eastAsia="sl-SI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lang w:val="sl-SI" w:eastAsia="sl-SI"/>
              </w:rPr>
              <w:t>:</w:t>
            </w:r>
          </w:p>
        </w:tc>
      </w:tr>
      <w:tr w:rsidR="005101BF" w14:paraId="5FE70679" w14:textId="77777777">
        <w:trPr>
          <w:cantSplit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6B1C5E6" w14:textId="77777777" w:rsidR="005101BF" w:rsidRDefault="00C122EA">
            <w:pPr>
              <w:pStyle w:val="LAB2"/>
              <w:rPr>
                <w:b/>
              </w:rPr>
            </w:pPr>
            <w:r>
              <w:rPr>
                <w:b/>
              </w:rPr>
              <w:t>14.1 UN številka: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1D020CE1" w14:textId="77777777" w:rsidR="005101BF" w:rsidRDefault="00C122EA">
            <w:pPr>
              <w:pStyle w:val="LAB2"/>
            </w:pPr>
            <w:r>
              <w:t>1133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2B4E52F" w14:textId="77777777" w:rsidR="005101BF" w:rsidRDefault="00C122EA">
            <w:pPr>
              <w:pStyle w:val="LAB2"/>
            </w:pPr>
            <w:r>
              <w:t>1133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20C926ED" w14:textId="77777777" w:rsidR="005101BF" w:rsidRDefault="00C122EA">
            <w:pPr>
              <w:pStyle w:val="LAB2"/>
            </w:pPr>
            <w:r>
              <w:t>1133</w:t>
            </w:r>
          </w:p>
        </w:tc>
      </w:tr>
      <w:tr w:rsidR="005101BF" w14:paraId="500934F9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3CF02886" w14:textId="77777777" w:rsidR="005101BF" w:rsidRDefault="00C122EA">
            <w:pPr>
              <w:pStyle w:val="LAB2"/>
              <w:rPr>
                <w:b/>
                <w:sz w:val="18"/>
                <w:szCs w:val="18"/>
              </w:rPr>
            </w:pPr>
            <w:r>
              <w:rPr>
                <w:b/>
              </w:rPr>
              <w:t>14.2 Ime in opis: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644F6AFA" w14:textId="77777777" w:rsidR="005101BF" w:rsidRDefault="00C122EA">
            <w:pPr>
              <w:pStyle w:val="LAB2"/>
              <w:rPr>
                <w:b/>
                <w:sz w:val="18"/>
                <w:szCs w:val="18"/>
              </w:rPr>
            </w:pPr>
            <w:r>
              <w:t>LEPILA</w:t>
            </w:r>
            <w:r>
              <w:t xml:space="preserve"> 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55C7F1E7" w14:textId="77777777" w:rsidR="005101BF" w:rsidRDefault="00C122EA">
            <w:pPr>
              <w:pStyle w:val="LAB2"/>
              <w:rPr>
                <w:b/>
                <w:sz w:val="18"/>
                <w:szCs w:val="18"/>
              </w:rPr>
            </w:pPr>
            <w:r>
              <w:t>LEPILA</w:t>
            </w:r>
            <w:r>
              <w:t xml:space="preserve"> </w:t>
            </w:r>
            <w:r>
              <w:t>ogljikovodiki, C6-C7, izoalkani, ciklični,&lt;5% n-heksan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2981922" w14:textId="77777777" w:rsidR="005101BF" w:rsidRDefault="00C122EA">
            <w:pPr>
              <w:pStyle w:val="LAB2"/>
              <w:rPr>
                <w:b/>
                <w:sz w:val="18"/>
                <w:szCs w:val="18"/>
              </w:rPr>
            </w:pPr>
            <w:r>
              <w:t>LEPILA</w:t>
            </w:r>
            <w:r>
              <w:t xml:space="preserve"> </w:t>
            </w:r>
          </w:p>
        </w:tc>
      </w:tr>
      <w:tr w:rsidR="005101BF" w14:paraId="44A0F7F1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0C42059C" w14:textId="77777777" w:rsidR="005101BF" w:rsidRDefault="00C122EA">
            <w:pPr>
              <w:pStyle w:val="LAB2"/>
              <w:rPr>
                <w:b/>
              </w:rPr>
            </w:pPr>
            <w:r>
              <w:rPr>
                <w:b/>
              </w:rPr>
              <w:t>14.3 Razred: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5BDDDA48" w14:textId="77777777" w:rsidR="005101BF" w:rsidRDefault="00C122EA">
            <w:pPr>
              <w:pStyle w:val="LAB2"/>
            </w:pPr>
            <w:r>
              <w:t>3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690BE73A" w14:textId="77777777" w:rsidR="005101BF" w:rsidRDefault="00C122EA">
            <w:pPr>
              <w:pStyle w:val="LAB2"/>
            </w:pPr>
            <w:r>
              <w:t>3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08B28B91" w14:textId="77777777" w:rsidR="005101BF" w:rsidRDefault="00C122EA">
            <w:pPr>
              <w:pStyle w:val="LAB2"/>
            </w:pPr>
            <w:r>
              <w:t>3</w:t>
            </w:r>
          </w:p>
        </w:tc>
      </w:tr>
      <w:tr w:rsidR="005101BF" w14:paraId="53CE3287" w14:textId="77777777">
        <w:trPr>
          <w:trHeight w:val="791"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6E54B037" w14:textId="77777777" w:rsidR="005101BF" w:rsidRDefault="00C122EA">
            <w:pPr>
              <w:pStyle w:val="LAB2"/>
              <w:rPr>
                <w:b/>
                <w:sz w:val="18"/>
                <w:szCs w:val="18"/>
              </w:rPr>
            </w:pPr>
            <w:r>
              <w:rPr>
                <w:b/>
              </w:rPr>
              <w:t>14.4 Embalažna  skupina: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41F91BC0" w14:textId="77777777" w:rsidR="005101BF" w:rsidRDefault="00C122EA">
            <w:pPr>
              <w:pStyle w:val="LAB2"/>
              <w:rPr>
                <w:b/>
                <w:sz w:val="18"/>
                <w:szCs w:val="18"/>
              </w:rPr>
            </w:pPr>
            <w:r>
              <w:t>II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0CAA72A3" w14:textId="77777777" w:rsidR="005101BF" w:rsidRDefault="00C122EA">
            <w:pPr>
              <w:pStyle w:val="LAB2"/>
              <w:rPr>
                <w:b/>
                <w:sz w:val="18"/>
                <w:szCs w:val="18"/>
              </w:rPr>
            </w:pPr>
            <w:r>
              <w:t>II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01FCA18C" w14:textId="77777777" w:rsidR="005101BF" w:rsidRDefault="00C122EA">
            <w:pPr>
              <w:pStyle w:val="LAB2"/>
              <w:rPr>
                <w:b/>
                <w:sz w:val="18"/>
                <w:szCs w:val="18"/>
              </w:rPr>
            </w:pPr>
            <w:r>
              <w:t>II</w:t>
            </w:r>
          </w:p>
        </w:tc>
      </w:tr>
      <w:tr w:rsidR="005101BF" w14:paraId="0B01D00C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28754781" w14:textId="77777777" w:rsidR="005101BF" w:rsidRDefault="00C122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3644DDE8" w14:textId="77777777" w:rsidR="005101BF" w:rsidRDefault="00C122E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1BF" w14:paraId="048378C2" w14:textId="77777777">
        <w:trPr>
          <w:trHeight w:val="1247"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5F9709C4" w14:textId="77777777" w:rsidR="005101BF" w:rsidRDefault="00C122EA">
            <w:pPr>
              <w:pStyle w:val="LAB2"/>
            </w:pPr>
            <w:r>
              <w:t>Nalepka nevarnosti:</w:t>
            </w: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tcFitText/>
            <w:vAlign w:val="center"/>
            <w:hideMark/>
          </w:tcPr>
          <w:p w14:paraId="405E80E4" w14:textId="4654CE1B" w:rsidR="005101BF" w:rsidRDefault="00C122EA">
            <w:pPr>
              <w:pStyle w:val="Normal8aa28514-f4f7-4107-9a06-adbfc71e6701"/>
              <w:spacing w:after="200" w:line="276" w:lineRule="auto"/>
            </w:pPr>
            <w:r>
              <w:rPr>
                <w:noProof/>
              </w:rPr>
              <w:drawing>
                <wp:inline distT="0" distB="0" distL="0" distR="0" wp14:anchorId="2566744A" wp14:editId="413FC426">
                  <wp:extent cx="638175" cy="638175"/>
                  <wp:effectExtent l="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0"/>
                <w:lang w:val="sl-SI" w:eastAsia="sl-SI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687F09B" wp14:editId="037FBBC6">
                  <wp:extent cx="723900" cy="6762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BF" w14:paraId="4041CD31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42BC5A5B" w14:textId="77777777" w:rsidR="005101BF" w:rsidRDefault="00C122EA">
            <w:pPr>
              <w:pStyle w:val="LAB2"/>
            </w:pPr>
            <w:r>
              <w:t>Številka nevarnosti: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4EE33185" w14:textId="77777777" w:rsidR="005101BF" w:rsidRDefault="00C122EA">
            <w:pPr>
              <w:keepLines/>
              <w:jc w:val="left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33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CEF9AB2" w14:textId="77777777" w:rsidR="005101BF" w:rsidRDefault="00C122EA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33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0F0EA7A3" w14:textId="77777777" w:rsidR="005101BF" w:rsidRDefault="00C122EA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33</w:t>
            </w:r>
          </w:p>
        </w:tc>
      </w:tr>
      <w:tr w:rsidR="005101BF" w14:paraId="3726BE13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37699463" w14:textId="77777777" w:rsidR="005101BF" w:rsidRDefault="00C122EA">
            <w:pPr>
              <w:pStyle w:val="LAB2"/>
            </w:pPr>
            <w:r>
              <w:t>Kod omejitve za predore: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noWrap/>
            <w:hideMark/>
          </w:tcPr>
          <w:p w14:paraId="686E6DA8" w14:textId="77777777" w:rsidR="005101BF" w:rsidRDefault="00C122EA">
            <w:pPr>
              <w:keepLines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(D/E)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14:paraId="6F71C21C" w14:textId="77777777" w:rsidR="005101BF" w:rsidRDefault="00C122EA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</w:pP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14:paraId="7A30A494" w14:textId="77777777" w:rsidR="005101BF" w:rsidRDefault="00C122EA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</w:pPr>
          </w:p>
        </w:tc>
      </w:tr>
      <w:tr w:rsidR="005101BF" w14:paraId="73A6E4CA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64569F90" w14:textId="77777777" w:rsidR="005101BF" w:rsidRDefault="00C122EA">
            <w:pPr>
              <w:pStyle w:val="LAB2"/>
            </w:pPr>
            <w:r>
              <w:t>Omejene količine:</w:t>
            </w: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tcFitText/>
            <w:vAlign w:val="center"/>
            <w:hideMark/>
          </w:tcPr>
          <w:p w14:paraId="6A344E26" w14:textId="63F77DAC" w:rsidR="005101BF" w:rsidRDefault="00C122EA">
            <w:pPr>
              <w:pStyle w:val="Normal3530c1de-2448-427f-afc4-f6c301e89352"/>
              <w:widowControl w:val="0"/>
            </w:pPr>
            <w:r>
              <w:rPr>
                <w:noProof/>
              </w:rPr>
              <w:drawing>
                <wp:inline distT="0" distB="0" distL="0" distR="0" wp14:anchorId="08264D38" wp14:editId="2CB2D739">
                  <wp:extent cx="628650" cy="6191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  <w:sz w:val="22"/>
                <w:lang w:val="sl-SI" w:eastAsia="sl-SI"/>
              </w:rPr>
              <w:t>za pakiranja: notranja  ≤ od 5, zunanja ≤ od 30 enot</w:t>
            </w:r>
          </w:p>
        </w:tc>
      </w:tr>
      <w:tr w:rsidR="005101BF" w14:paraId="207D17D6" w14:textId="77777777">
        <w:trPr>
          <w:trHeight w:val="671"/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  <w:hideMark/>
          </w:tcPr>
          <w:p w14:paraId="64A4032E" w14:textId="77777777" w:rsidR="005101BF" w:rsidRDefault="00C122EA">
            <w:pPr>
              <w:pStyle w:val="LAB2"/>
              <w:jc w:val="left"/>
              <w:rPr>
                <w:b/>
              </w:rPr>
            </w:pPr>
            <w:r>
              <w:rPr>
                <w:b/>
              </w:rPr>
              <w:t>14.5 Nevarnosti za okolje</w:t>
            </w:r>
          </w:p>
        </w:tc>
        <w:tc>
          <w:tcPr>
            <w:tcW w:w="252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noWrap/>
            <w:vAlign w:val="center"/>
            <w:hideMark/>
          </w:tcPr>
          <w:p w14:paraId="031AE7D6" w14:textId="77777777" w:rsidR="005101BF" w:rsidRDefault="00C122EA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OKOLJU NEVARNO</w:t>
            </w:r>
          </w:p>
        </w:tc>
        <w:tc>
          <w:tcPr>
            <w:tcW w:w="251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noWrap/>
            <w:vAlign w:val="center"/>
            <w:hideMark/>
          </w:tcPr>
          <w:p w14:paraId="3A3CB457" w14:textId="77777777" w:rsidR="005101BF" w:rsidRDefault="00C122EA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Onesnaževalec morja</w:t>
            </w:r>
          </w:p>
        </w:tc>
        <w:tc>
          <w:tcPr>
            <w:tcW w:w="2193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  <w:hideMark/>
          </w:tcPr>
          <w:p w14:paraId="45DF3EE8" w14:textId="77777777" w:rsidR="005101BF" w:rsidRDefault="00C122EA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OKOLJU NEVARNO</w:t>
            </w:r>
          </w:p>
        </w:tc>
      </w:tr>
      <w:tr w:rsidR="005101BF" w14:paraId="3C602C5D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7A082024" w14:textId="77777777" w:rsidR="005101BF" w:rsidRDefault="00C122EA">
            <w:pPr>
              <w:pStyle w:val="LAB2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14.6 Posebni previdnostni ukrepi za uporabnika</w:t>
            </w: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24C5F626" w14:textId="77777777" w:rsidR="005101BF" w:rsidRDefault="00C122EA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left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Transportirati vedno v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zaprtih, pokončno stojecih in varnih posodah. Zagotoviti, da so osebe, ki transportirajo proizvod, seznanjene s tem, kako ravnati v primeru nesrece ali izlitja.</w:t>
            </w:r>
          </w:p>
          <w:p w14:paraId="5980C707" w14:textId="77777777" w:rsidR="005101BF" w:rsidRDefault="00C122EA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left"/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Navodila za varno uporabo: glej odseki 6 - 8</w:t>
            </w:r>
          </w:p>
        </w:tc>
      </w:tr>
      <w:tr w:rsidR="005101BF" w14:paraId="196FC4EE" w14:textId="77777777">
        <w:trPr>
          <w:tblCellSpacing w:w="20" w:type="dxa"/>
        </w:trPr>
        <w:tc>
          <w:tcPr>
            <w:tcW w:w="2201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5092B6F0" w14:textId="77777777" w:rsidR="005101BF" w:rsidRDefault="00C122EA">
            <w:pPr>
              <w:pStyle w:val="LAB2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14.7 Prevoz v razsutem stanju v skladu s Prilogo </w:t>
            </w:r>
            <w:r>
              <w:rPr>
                <w:b/>
              </w:rPr>
              <w:t>II k MARPOL 73/78 in Kodeksom IBC</w:t>
            </w:r>
          </w:p>
        </w:tc>
        <w:tc>
          <w:tcPr>
            <w:tcW w:w="7309" w:type="dxa"/>
            <w:gridSpan w:val="3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14:paraId="2780F626" w14:textId="77777777" w:rsidR="005101BF" w:rsidRDefault="00C122EA">
            <w:pPr>
              <w:pStyle w:val="PRAZV1"/>
              <w:keepNext/>
              <w:widowControl w:val="0"/>
              <w:shd w:val="clear" w:color="auto" w:fill="auto"/>
              <w:suppressAutoHyphens/>
              <w:autoSpaceDE w:val="0"/>
              <w:autoSpaceDN w:val="0"/>
              <w:adjustRightInd w:val="0"/>
              <w:ind w:left="0"/>
              <w:jc w:val="left"/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Ni uporabljivo</w:t>
            </w:r>
          </w:p>
        </w:tc>
      </w:tr>
    </w:tbl>
    <w:p w14:paraId="6FE2AFFB" w14:textId="77777777" w:rsidR="005101BF" w:rsidRDefault="00C122EA">
      <w:pPr>
        <w:pStyle w:val="PRAZV1"/>
      </w:pPr>
    </w:p>
    <w:p w14:paraId="668621FF" w14:textId="77777777" w:rsidR="005101BF" w:rsidRPr="0085756A" w:rsidRDefault="00C122EA">
      <w:pPr>
        <w:pStyle w:val="POGLAVJEVL"/>
        <w:widowControl w:val="0"/>
      </w:pPr>
      <w:r>
        <w:rPr>
          <w:rFonts w:cs="Arial Black"/>
        </w:rPr>
        <w:lastRenderedPageBreak/>
        <w:t>15. Zakonsko predpisani podatki</w:t>
      </w:r>
    </w:p>
    <w:p w14:paraId="42D3308B" w14:textId="77777777" w:rsidR="005101BF" w:rsidRDefault="00C122EA">
      <w:pPr>
        <w:pStyle w:val="PRAZV1"/>
        <w:keepNext/>
        <w:widowControl w:val="0"/>
        <w:suppressAutoHyphens/>
      </w:pPr>
    </w:p>
    <w:p w14:paraId="3AFA1678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15.1 Predpisi/zakonodaja o zdravju, varnosti in okolju, specifični za snov ali zmes</w:t>
      </w:r>
    </w:p>
    <w:tbl>
      <w:tblPr>
        <w:tblW w:w="0" w:type="auto"/>
        <w:tblCellSpacing w:w="1440" w:type="nil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C122EA" w14:paraId="61E46DE0" w14:textId="77777777" w:rsidTr="005101BF">
        <w:trPr>
          <w:tblCellSpacing w:w="1440" w:type="nil"/>
        </w:trPr>
        <w:tc>
          <w:tcPr>
            <w:tcW w:w="9257" w:type="dxa"/>
            <w:shd w:val="clear" w:color="auto" w:fill="auto"/>
          </w:tcPr>
          <w:p w14:paraId="273CC87F" w14:textId="77777777" w:rsidR="005101BF" w:rsidRPr="002454CC" w:rsidRDefault="00C122EA">
            <w:pPr>
              <w:pStyle w:val="LAB1"/>
              <w:keepNext/>
              <w:widowControl w:val="0"/>
              <w:autoSpaceDE w:val="0"/>
              <w:autoSpaceDN w:val="0"/>
              <w:adjustRightInd w:val="0"/>
            </w:pPr>
            <w:r>
              <w:rPr>
                <w:rFonts w:cs="Arial Narrow"/>
                <w:b w:val="0"/>
                <w:szCs w:val="22"/>
              </w:rPr>
              <w:t>Ta varnostni list je pripravljen v skladu z krovno kemijsko zakonodajo - REACH uredbo te</w:t>
            </w:r>
            <w:r>
              <w:rPr>
                <w:rFonts w:cs="Arial Narrow"/>
                <w:b w:val="0"/>
                <w:szCs w:val="22"/>
              </w:rPr>
              <w:t>r Zakonom o kemikalijah in Pravilnikom o razvrščanju, označevanju in pakiranju.</w:t>
            </w:r>
          </w:p>
        </w:tc>
      </w:tr>
      <w:tr w:rsidR="00C122EA" w14:paraId="67B3C172" w14:textId="77777777" w:rsidTr="005101BF">
        <w:trPr>
          <w:tblCellSpacing w:w="1440" w:type="nil"/>
        </w:trPr>
        <w:tc>
          <w:tcPr>
            <w:tcW w:w="9257" w:type="dxa"/>
            <w:shd w:val="clear" w:color="auto" w:fill="auto"/>
          </w:tcPr>
          <w:p w14:paraId="13581DFE" w14:textId="77777777" w:rsidR="005101BF" w:rsidRDefault="00C122EA">
            <w:pPr>
              <w:pStyle w:val="LAB1"/>
              <w:keepNext/>
              <w:widowControl w:val="0"/>
              <w:autoSpaceDE w:val="0"/>
              <w:autoSpaceDN w:val="0"/>
              <w:adjustRightInd w:val="0"/>
              <w:rPr>
                <w:rFonts w:cs="Arial Narrow"/>
                <w:b w:val="0"/>
              </w:rPr>
            </w:pPr>
            <w:r>
              <w:rPr>
                <w:rFonts w:cs="Arial Narrow"/>
                <w:b w:val="0"/>
              </w:rPr>
              <w:t>Proizvod se zaradi svoje razvrstitve (nevarnih lastnosti) uvršča po zakonodaji o hujši nezgodni ogroženosti (EU 96/82 - Seveso) v katagorije te uredbe.</w:t>
            </w:r>
          </w:p>
          <w:p w14:paraId="3683572A" w14:textId="77777777" w:rsidR="005101BF" w:rsidRPr="009E66C9" w:rsidRDefault="00C122EA">
            <w:pPr>
              <w:pStyle w:val="LAB1"/>
              <w:keepNext/>
              <w:widowControl w:val="0"/>
              <w:autoSpaceDE w:val="0"/>
              <w:autoSpaceDN w:val="0"/>
              <w:adjustRightInd w:val="0"/>
              <w:rPr>
                <w:rFonts w:cs="Arial Narrow"/>
                <w:b w:val="0"/>
                <w:szCs w:val="22"/>
              </w:rPr>
            </w:pPr>
            <w:r>
              <w:rPr>
                <w:rFonts w:cs="Arial Narrow"/>
                <w:b w:val="0"/>
              </w:rPr>
              <w:t>Kategorija nevarnosti p</w:t>
            </w:r>
            <w:r>
              <w:rPr>
                <w:rFonts w:cs="Arial Narrow"/>
                <w:b w:val="0"/>
              </w:rPr>
              <w:t>o  (EC) No 1272/2008: E2 Nevarno za vodno okolje</w:t>
            </w:r>
          </w:p>
        </w:tc>
      </w:tr>
    </w:tbl>
    <w:p w14:paraId="76110E6C" w14:textId="77777777" w:rsidR="005101BF" w:rsidRDefault="00C122EA">
      <w:pPr>
        <w:pStyle w:val="LAB1"/>
        <w:keepNext/>
        <w:widowControl w:val="0"/>
      </w:pPr>
      <w:r>
        <w:t>15.2 Ocena kemijske varnosti</w:t>
      </w:r>
    </w:p>
    <w:tbl>
      <w:tblPr>
        <w:tblW w:w="0" w:type="auto"/>
        <w:tblCellSpacing w:w="20" w:type="dxa"/>
        <w:tblInd w:w="3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5101BF" w14:paraId="06BC27D1" w14:textId="77777777" w:rsidTr="005101BF">
        <w:trPr>
          <w:tblCellSpacing w:w="20" w:type="dxa"/>
        </w:trPr>
        <w:tc>
          <w:tcPr>
            <w:tcW w:w="92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763478A" w14:textId="77777777" w:rsidR="005101BF" w:rsidRDefault="00C122EA">
            <w:pPr>
              <w:pStyle w:val="LAB1"/>
              <w:keepNext/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Ni bila opravljena.</w:t>
            </w:r>
          </w:p>
        </w:tc>
      </w:tr>
    </w:tbl>
    <w:p w14:paraId="7B50369E" w14:textId="77777777" w:rsidR="005101BF" w:rsidRDefault="00C122EA">
      <w:pPr>
        <w:pStyle w:val="PRAZV1"/>
      </w:pPr>
    </w:p>
    <w:p w14:paraId="4F4C465B" w14:textId="77777777" w:rsidR="005101BF" w:rsidRPr="0085756A" w:rsidRDefault="00C122EA">
      <w:pPr>
        <w:pStyle w:val="POGLAVJEVL"/>
        <w:widowControl w:val="0"/>
      </w:pPr>
      <w:r>
        <w:rPr>
          <w:rFonts w:cs="Arial Black"/>
        </w:rPr>
        <w:t>16. Drugi podatki</w:t>
      </w:r>
    </w:p>
    <w:p w14:paraId="3C33EDBF" w14:textId="77777777" w:rsidR="005101BF" w:rsidRDefault="00C122EA">
      <w:pPr>
        <w:pStyle w:val="PRAZV1"/>
        <w:keepNext/>
        <w:widowControl w:val="0"/>
        <w:suppressAutoHyphens/>
      </w:pPr>
    </w:p>
    <w:p w14:paraId="2F348650" w14:textId="77777777" w:rsidR="005101BF" w:rsidRDefault="00C122EA">
      <w:pPr>
        <w:pStyle w:val="LAB1"/>
        <w:keepNext/>
        <w:widowControl w:val="0"/>
      </w:pPr>
      <w:r>
        <w:rPr>
          <w:rFonts w:cs="Arial Narrow"/>
        </w:rPr>
        <w:t>Pomen H stavkov  iz poglavja 3:</w:t>
      </w:r>
    </w:p>
    <w:p w14:paraId="0D11814F" w14:textId="77777777" w:rsidR="005101BF" w:rsidRDefault="00C122EA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H373 - Lahko škoduje organom  pri dolgotrajni ali ponavljajoči se izpostavljenosti.</w:t>
      </w:r>
    </w:p>
    <w:p w14:paraId="739A69CB" w14:textId="77777777" w:rsidR="005101BF" w:rsidRDefault="00C122EA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H361d - Sum škodljiv</w:t>
      </w:r>
      <w:r>
        <w:rPr>
          <w:rFonts w:cs="Arial Narrow"/>
          <w:b w:val="0"/>
          <w:szCs w:val="22"/>
        </w:rPr>
        <w:t>osti za nerojenega otroka.</w:t>
      </w:r>
    </w:p>
    <w:p w14:paraId="05D9967F" w14:textId="77777777" w:rsidR="005101BF" w:rsidRDefault="00C122EA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H336 - Lahko povzroči zaspanost ali omotico.</w:t>
      </w:r>
    </w:p>
    <w:p w14:paraId="076F4275" w14:textId="77777777" w:rsidR="005101BF" w:rsidRDefault="00C122EA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H315 - Povzroča draženje kože.</w:t>
      </w:r>
    </w:p>
    <w:p w14:paraId="52553E72" w14:textId="77777777" w:rsidR="005101BF" w:rsidRDefault="00C122EA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H304 - Pri zaužitju in vstopu v dihalne poti je lahko smrtno.</w:t>
      </w:r>
    </w:p>
    <w:p w14:paraId="2B49813E" w14:textId="77777777" w:rsidR="005101BF" w:rsidRDefault="00C122EA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H225 - Lahko vnetljiva tekočina in hlapi.</w:t>
      </w:r>
    </w:p>
    <w:p w14:paraId="3DEFFB98" w14:textId="77777777" w:rsidR="005101BF" w:rsidRDefault="00C122EA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H317 - Lahko povzroči alergijski odziv kože.</w:t>
      </w:r>
    </w:p>
    <w:p w14:paraId="3A93C86A" w14:textId="77777777" w:rsidR="005101BF" w:rsidRDefault="00C122EA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H319</w:t>
      </w:r>
      <w:r>
        <w:rPr>
          <w:rFonts w:cs="Arial Narrow"/>
          <w:b w:val="0"/>
          <w:szCs w:val="22"/>
        </w:rPr>
        <w:t xml:space="preserve"> - Povzroča hudo draženje oči.</w:t>
      </w:r>
    </w:p>
    <w:p w14:paraId="527C6E50" w14:textId="77777777" w:rsidR="005101BF" w:rsidRDefault="00C122EA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H411 - Strupeno za vodne organizme, z dolgotrajnimi učinki.</w:t>
      </w:r>
    </w:p>
    <w:tbl>
      <w:tblPr>
        <w:tblW w:w="907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6213"/>
      </w:tblGrid>
      <w:tr w:rsidR="005101BF" w14:paraId="3901644F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A0CACF" w14:textId="77777777" w:rsidR="005101BF" w:rsidRDefault="00C122EA">
            <w:pPr>
              <w:pStyle w:val="LAB1"/>
              <w:keepNext/>
              <w:widowControl w:val="0"/>
            </w:pPr>
            <w:r>
              <w:rPr>
                <w:rFonts w:cs="Arial Narrow"/>
              </w:rPr>
              <w:t>Spremembe: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910F36" w14:textId="77777777" w:rsidR="005101BF" w:rsidRDefault="00C122EA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Spremembe glede na prejšnjo izdajo:   2., 3., 8., 9., 11., 12., 14., 15., 16. poglavje.</w:t>
            </w:r>
          </w:p>
        </w:tc>
      </w:tr>
      <w:tr w:rsidR="005101BF" w14:paraId="4B85F97B" w14:textId="77777777">
        <w:trPr>
          <w:tblCellSpacing w:w="20" w:type="dxa"/>
        </w:trPr>
        <w:tc>
          <w:tcPr>
            <w:tcW w:w="28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571EE70" w14:textId="77777777" w:rsidR="005101BF" w:rsidRDefault="00C122EA">
            <w:pPr>
              <w:pStyle w:val="LAB1"/>
              <w:keepNext/>
              <w:widowControl w:val="0"/>
              <w:rPr>
                <w:b w:val="0"/>
              </w:rPr>
            </w:pPr>
            <w:r>
              <w:rPr>
                <w:rFonts w:cs="Arial Narrow"/>
              </w:rPr>
              <w:t>Uporabljena literatura / Izvori podatkov:</w:t>
            </w:r>
          </w:p>
        </w:tc>
        <w:tc>
          <w:tcPr>
            <w:tcW w:w="61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D4F9F4" w14:textId="77777777" w:rsidR="005101BF" w:rsidRDefault="00C122EA">
            <w:pPr>
              <w:keepLines/>
              <w:tabs>
                <w:tab w:val="right" w:pos="14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Originalni varnostni li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 proizvajalcev / dobaviteljev teri toksikološke baze podatkov.</w:t>
            </w:r>
          </w:p>
        </w:tc>
      </w:tr>
    </w:tbl>
    <w:p w14:paraId="6DC0B6A0" w14:textId="77777777" w:rsidR="005101BF" w:rsidRDefault="00C122EA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</w:p>
    <w:p w14:paraId="152B1B41" w14:textId="77777777" w:rsidR="005101BF" w:rsidRDefault="00C122EA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Informacije v tem Varnostnem listu se nanašajo samo na imenovani izdelek v dobavni obliki in ni nujno, da veljajo, kadar se ta material uporablja v kombinaciji z nekimi drugimi materiali al</w:t>
      </w:r>
      <w:r>
        <w:rPr>
          <w:rFonts w:cs="Arial Narrow"/>
          <w:b w:val="0"/>
          <w:szCs w:val="22"/>
        </w:rPr>
        <w:t>i v procesih, ki niso predvideni v navodilu za uporabo. Te informacije so po najboljših spoznanjih in prepričanju dobavitelja točne in zanesljive na dan nastanka tega Varnostnega lista. Uporabnikova odgovornost pa je, da ugotovi njihovo primernost v njegov</w:t>
      </w:r>
      <w:r>
        <w:rPr>
          <w:rFonts w:cs="Arial Narrow"/>
          <w:b w:val="0"/>
          <w:szCs w:val="22"/>
        </w:rPr>
        <w:t>ih specifičnih prilikah uporabe izdelka.</w:t>
      </w:r>
    </w:p>
    <w:p w14:paraId="31C13B4B" w14:textId="77777777" w:rsidR="005101BF" w:rsidRDefault="00C122EA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</w:p>
    <w:p w14:paraId="5D0C8C4D" w14:textId="77777777" w:rsidR="005101BF" w:rsidRDefault="00C122EA">
      <w:pPr>
        <w:pStyle w:val="LAB1"/>
        <w:keepNext/>
        <w:widowControl w:val="0"/>
        <w:tabs>
          <w:tab w:val="left" w:pos="3119"/>
        </w:tabs>
        <w:rPr>
          <w:rFonts w:cs="Arial Narrow"/>
          <w:b w:val="0"/>
          <w:szCs w:val="22"/>
        </w:rPr>
      </w:pPr>
      <w:r>
        <w:rPr>
          <w:rFonts w:cs="Arial Narrow"/>
          <w:b w:val="0"/>
          <w:szCs w:val="22"/>
        </w:rPr>
        <w:t>Podatki v Varnostnem listu niso izkaz za kakovost izdelka, so le napotilo za organizacijo varne rabe izdelka pri uporabniku. V primeru neupoštevanja ukrepov ali nepravilne uporabe proizvoda, opisane v Varnostnem li</w:t>
      </w:r>
      <w:r>
        <w:rPr>
          <w:rFonts w:cs="Arial Narrow"/>
          <w:b w:val="0"/>
          <w:szCs w:val="22"/>
        </w:rPr>
        <w:t>stu, ne odgovarjamo za posledice.</w:t>
      </w:r>
    </w:p>
    <w:sectPr w:rsidR="005101BF" w:rsidSect="005101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8" w:h="16833"/>
      <w:pgMar w:top="1151" w:right="1151" w:bottom="862" w:left="1440" w:header="1151" w:footer="8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B62B8" w14:textId="77777777" w:rsidR="005101BF" w:rsidRDefault="00C122EA">
      <w:r>
        <w:separator/>
      </w:r>
    </w:p>
  </w:endnote>
  <w:endnote w:type="continuationSeparator" w:id="0">
    <w:p w14:paraId="1500B7E7" w14:textId="77777777" w:rsidR="005101BF" w:rsidRDefault="00C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B365" w14:textId="77777777" w:rsidR="005101BF" w:rsidRDefault="00C122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D0F8" w14:textId="2D9CB38E" w:rsidR="005101BF" w:rsidRDefault="00C122EA">
    <w:pPr>
      <w:jc w:val="right"/>
      <w:rPr>
        <w:rFonts w:ascii="Arial Narrow" w:eastAsia="Arial Narrow" w:hAnsi="Arial Narrow" w:cs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4CAF92A" wp14:editId="7B66B0E1">
              <wp:simplePos x="0" y="0"/>
              <wp:positionH relativeFrom="margin">
                <wp:posOffset>9525</wp:posOffset>
              </wp:positionH>
              <wp:positionV relativeFrom="paragraph">
                <wp:posOffset>38100</wp:posOffset>
              </wp:positionV>
              <wp:extent cx="5895975" cy="0"/>
              <wp:effectExtent l="0" t="0" r="0" b="0"/>
              <wp:wrapNone/>
              <wp:docPr id="3" name="Line 20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E8251" id="Line 200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3pt" to="4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" o:allowincell="f" strokeweight="1pt">
              <w10:wrap anchorx="margin"/>
            </v:line>
          </w:pict>
        </mc:Fallback>
      </mc:AlternateContent>
    </w:r>
  </w:p>
  <w:tbl>
    <w:tblPr>
      <w:tblW w:w="17758" w:type="dxa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4237"/>
      <w:gridCol w:w="4977"/>
      <w:gridCol w:w="3497"/>
      <w:gridCol w:w="5047"/>
    </w:tblGrid>
    <w:tr w:rsidR="005101BF" w14:paraId="0283AB5B" w14:textId="77777777">
      <w:tblPrEx>
        <w:tblCellMar>
          <w:top w:w="0" w:type="dxa"/>
          <w:bottom w:w="0" w:type="dxa"/>
        </w:tblCellMar>
      </w:tblPrEx>
      <w:tc>
        <w:tcPr>
          <w:tcW w:w="4237" w:type="dxa"/>
          <w:tcBorders>
            <w:top w:val="nil"/>
            <w:left w:val="nil"/>
            <w:bottom w:val="nil"/>
            <w:right w:val="nil"/>
          </w:tcBorders>
        </w:tcPr>
        <w:p w14:paraId="5DA5B952" w14:textId="77777777" w:rsidR="005101BF" w:rsidRDefault="00C122EA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Oznaka dok.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K-429040</w:t>
          </w:r>
        </w:p>
      </w:tc>
      <w:tc>
        <w:tcPr>
          <w:tcW w:w="4977" w:type="dxa"/>
          <w:tcBorders>
            <w:top w:val="nil"/>
            <w:left w:val="nil"/>
            <w:bottom w:val="nil"/>
            <w:right w:val="nil"/>
          </w:tcBorders>
        </w:tcPr>
        <w:p w14:paraId="39C3691D" w14:textId="77777777" w:rsidR="005101BF" w:rsidRDefault="00C122EA">
          <w:pPr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                               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Izpisano: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14/06/22</w:t>
          </w:r>
        </w:p>
      </w:tc>
      <w:tc>
        <w:tcPr>
          <w:tcW w:w="3497" w:type="dxa"/>
          <w:tcBorders>
            <w:top w:val="nil"/>
            <w:left w:val="nil"/>
            <w:bottom w:val="nil"/>
            <w:right w:val="nil"/>
          </w:tcBorders>
        </w:tcPr>
        <w:p w14:paraId="18A44DB6" w14:textId="77777777" w:rsidR="005101BF" w:rsidRDefault="00C122EA">
          <w:pP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5047" w:type="dxa"/>
          <w:tcBorders>
            <w:top w:val="nil"/>
            <w:left w:val="nil"/>
            <w:bottom w:val="nil"/>
            <w:right w:val="nil"/>
          </w:tcBorders>
        </w:tcPr>
        <w:p w14:paraId="7246003A" w14:textId="77777777" w:rsidR="005101BF" w:rsidRDefault="00C122EA">
          <w:pP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</w:tr>
  </w:tbl>
  <w:p w14:paraId="10518652" w14:textId="77777777" w:rsidR="005101BF" w:rsidRDefault="00C122EA">
    <w:pPr>
      <w:rPr>
        <w:rFonts w:ascii="Arial Narrow" w:eastAsia="Arial Narrow" w:hAnsi="Arial Narrow" w:cs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487A" w14:textId="5C3772D7" w:rsidR="005101BF" w:rsidRDefault="00C122EA">
    <w:pPr>
      <w:jc w:val="right"/>
      <w:rPr>
        <w:rFonts w:ascii="Arial Narrow" w:eastAsia="Arial Narrow" w:hAnsi="Arial Narrow" w:cs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127C04" wp14:editId="6459985F">
              <wp:simplePos x="0" y="0"/>
              <wp:positionH relativeFrom="margin">
                <wp:posOffset>9525</wp:posOffset>
              </wp:positionH>
              <wp:positionV relativeFrom="paragraph">
                <wp:posOffset>38100</wp:posOffset>
              </wp:positionV>
              <wp:extent cx="5895975" cy="0"/>
              <wp:effectExtent l="0" t="0" r="0" b="0"/>
              <wp:wrapNone/>
              <wp:docPr id="1" name="Line 20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B7BA6" id="Line 200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3pt" to="4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" o:allowincell="f" strokeweight="1pt">
              <w10:wrap anchorx="margin"/>
            </v:line>
          </w:pict>
        </mc:Fallback>
      </mc:AlternateContent>
    </w:r>
  </w:p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4237"/>
      <w:gridCol w:w="5047"/>
    </w:tblGrid>
    <w:tr w:rsidR="005101BF" w14:paraId="14C64BF9" w14:textId="77777777">
      <w:tblPrEx>
        <w:tblCellMar>
          <w:top w:w="0" w:type="dxa"/>
          <w:bottom w:w="0" w:type="dxa"/>
        </w:tblCellMar>
      </w:tblPrEx>
      <w:tc>
        <w:tcPr>
          <w:tcW w:w="4237" w:type="dxa"/>
          <w:tcBorders>
            <w:top w:val="nil"/>
            <w:left w:val="nil"/>
            <w:bottom w:val="nil"/>
            <w:right w:val="nil"/>
          </w:tcBorders>
        </w:tcPr>
        <w:p w14:paraId="3C236702" w14:textId="77777777" w:rsidR="005101BF" w:rsidRDefault="00C122EA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Oznaka dok.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K-429040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/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SLOVE</w:t>
          </w:r>
        </w:p>
      </w:tc>
      <w:tc>
        <w:tcPr>
          <w:tcW w:w="5047" w:type="dxa"/>
          <w:tcBorders>
            <w:top w:val="nil"/>
            <w:left w:val="nil"/>
            <w:bottom w:val="nil"/>
            <w:right w:val="nil"/>
          </w:tcBorders>
        </w:tcPr>
        <w:p w14:paraId="353386C7" w14:textId="77777777" w:rsidR="005101BF" w:rsidRDefault="00C122EA">
          <w:pPr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                               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Izpisano: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14/06/22</w:t>
          </w:r>
        </w:p>
      </w:tc>
    </w:tr>
  </w:tbl>
  <w:p w14:paraId="165D5478" w14:textId="77777777" w:rsidR="005101BF" w:rsidRDefault="00C122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2297B" w14:textId="77777777" w:rsidR="005101BF" w:rsidRDefault="00C122EA">
      <w:r>
        <w:separator/>
      </w:r>
    </w:p>
  </w:footnote>
  <w:footnote w:type="continuationSeparator" w:id="0">
    <w:p w14:paraId="76C3075E" w14:textId="77777777" w:rsidR="005101BF" w:rsidRDefault="00C1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ED31" w14:textId="77777777" w:rsidR="005101BF" w:rsidRDefault="00C122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4852"/>
      <w:gridCol w:w="4402"/>
    </w:tblGrid>
    <w:tr w:rsidR="005101BF" w:rsidRPr="00801CB1" w14:paraId="60FF7122" w14:textId="77777777">
      <w:tblPrEx>
        <w:tblCellMar>
          <w:top w:w="0" w:type="dxa"/>
          <w:bottom w:w="0" w:type="dxa"/>
        </w:tblCellMar>
      </w:tblPrEx>
      <w:tc>
        <w:tcPr>
          <w:tcW w:w="4852" w:type="dxa"/>
          <w:tcBorders>
            <w:top w:val="nil"/>
            <w:left w:val="nil"/>
            <w:bottom w:val="nil"/>
            <w:right w:val="nil"/>
          </w:tcBorders>
        </w:tcPr>
        <w:p w14:paraId="783B58B9" w14:textId="77777777" w:rsidR="005101BF" w:rsidRPr="00801CB1" w:rsidRDefault="00C122EA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Revizija št:</w:t>
          </w:r>
          <w:r w:rsidRPr="00801CB1">
            <w:rPr>
              <w:rFonts w:ascii="Arial Narrow" w:eastAsia="Arial Narrow" w:hAnsi="Arial Narrow"/>
              <w:sz w:val="18"/>
              <w:szCs w:val="18"/>
            </w:rPr>
            <w:t xml:space="preserve"> 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6</w:t>
          </w:r>
        </w:p>
      </w:tc>
      <w:tc>
        <w:tcPr>
          <w:tcW w:w="4402" w:type="dxa"/>
          <w:tcBorders>
            <w:top w:val="nil"/>
            <w:left w:val="nil"/>
            <w:bottom w:val="nil"/>
            <w:right w:val="nil"/>
          </w:tcBorders>
        </w:tcPr>
        <w:p w14:paraId="17C7A486" w14:textId="77777777" w:rsidR="005101BF" w:rsidRPr="00801CB1" w:rsidRDefault="00C122EA">
          <w:pPr>
            <w:ind w:left="2160"/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t xml:space="preserve">         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begin"/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instrText xml:space="preserve"> PAGE </w:instrTex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separate"/>
          </w:r>
          <w:r>
            <w:rPr>
              <w:rFonts w:ascii="Arial Narrow" w:eastAsia="Arial Narrow" w:hAnsi="Arial Narrow" w:cs="Arial Narrow"/>
              <w:noProof/>
              <w:sz w:val="18"/>
              <w:szCs w:val="18"/>
            </w:rPr>
            <w:t>10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end"/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t xml:space="preserve">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/</w:t>
          </w:r>
          <w:r w:rsidRPr="00801CB1">
            <w:rPr>
              <w:rFonts w:ascii="Arial Narrow" w:eastAsia="Arial Narrow" w:hAnsi="Arial Narrow"/>
              <w:sz w:val="18"/>
              <w:szCs w:val="18"/>
            </w:rPr>
            <w:t xml:space="preserve">  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t xml:space="preserve"> 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begin"/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instrText xml:space="preserve"> NUMPAGES </w:instrTex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separate"/>
          </w:r>
          <w:r>
            <w:rPr>
              <w:rFonts w:ascii="Arial Narrow" w:eastAsia="Arial Narrow" w:hAnsi="Arial Narrow" w:cs="Arial Narrow"/>
              <w:noProof/>
              <w:sz w:val="18"/>
              <w:szCs w:val="18"/>
            </w:rPr>
            <w:t>10</w:t>
          </w:r>
          <w:r w:rsidRPr="00801CB1">
            <w:rPr>
              <w:rFonts w:ascii="Arial Narrow" w:eastAsia="Arial Narrow" w:hAnsi="Arial Narrow" w:cs="Arial Narrow"/>
              <w:sz w:val="18"/>
              <w:szCs w:val="18"/>
            </w:rPr>
            <w:fldChar w:fldCharType="end"/>
          </w:r>
        </w:p>
      </w:tc>
    </w:tr>
    <w:tr w:rsidR="005101BF" w:rsidRPr="00801CB1" w14:paraId="2B990128" w14:textId="77777777">
      <w:tblPrEx>
        <w:tblCellMar>
          <w:top w:w="0" w:type="dxa"/>
          <w:bottom w:w="0" w:type="dxa"/>
        </w:tblCellMar>
      </w:tblPrEx>
      <w:tc>
        <w:tcPr>
          <w:tcW w:w="4852" w:type="dxa"/>
          <w:tcBorders>
            <w:top w:val="nil"/>
            <w:left w:val="nil"/>
            <w:bottom w:val="nil"/>
            <w:right w:val="nil"/>
          </w:tcBorders>
        </w:tcPr>
        <w:p w14:paraId="42A417FE" w14:textId="77777777" w:rsidR="005101BF" w:rsidRPr="00B1459D" w:rsidRDefault="00C122EA">
          <w:pPr>
            <w:rPr>
              <w:rFonts w:ascii="Arial Narrow" w:eastAsia="Arial Narrow" w:hAnsi="Arial Narrow" w:cs="Arial Narrow"/>
              <w:sz w:val="18"/>
              <w:szCs w:val="18"/>
            </w:rPr>
          </w:pPr>
          <w:r w:rsidRPr="00B1459D">
            <w:rPr>
              <w:rFonts w:ascii="Arial Narrow" w:eastAsia="Arial Narrow" w:hAnsi="Arial Narrow" w:cs="Arial Narrow"/>
              <w:sz w:val="18"/>
              <w:szCs w:val="18"/>
            </w:rPr>
            <w:t>ZPIZ:429040 {S} NEOSTIK SK-111 PROFESIONAL DOZE</w:t>
          </w:r>
        </w:p>
      </w:tc>
      <w:tc>
        <w:tcPr>
          <w:tcW w:w="4402" w:type="dxa"/>
          <w:tcBorders>
            <w:top w:val="nil"/>
            <w:left w:val="nil"/>
            <w:bottom w:val="nil"/>
            <w:right w:val="nil"/>
          </w:tcBorders>
        </w:tcPr>
        <w:p w14:paraId="2C3941AB" w14:textId="77777777" w:rsidR="005101BF" w:rsidRPr="00801CB1" w:rsidRDefault="00C122EA">
          <w:pPr>
            <w:jc w:val="right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Datum izdaje:</w:t>
          </w:r>
          <w:r w:rsidRPr="00801CB1">
            <w:rPr>
              <w:rFonts w:ascii="Arial Narrow" w:eastAsia="Arial Narrow" w:hAnsi="Arial Narrow"/>
              <w:sz w:val="18"/>
              <w:szCs w:val="18"/>
            </w:rPr>
            <w:t xml:space="preserve">  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>05/03/19</w:t>
          </w:r>
        </w:p>
      </w:tc>
    </w:tr>
  </w:tbl>
  <w:p w14:paraId="27CE32AD" w14:textId="393F7023" w:rsidR="005101BF" w:rsidRDefault="00C122EA">
    <w:pPr>
      <w:rPr>
        <w:rFonts w:ascii="Arial Narrow" w:eastAsia="Arial Narrow" w:hAnsi="Arial Narrow" w:cs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0891B8" wp14:editId="7D6C27C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76925" cy="0"/>
              <wp:effectExtent l="0" t="0" r="0" b="0"/>
              <wp:wrapNone/>
              <wp:docPr id="4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7BB46" id="Raven povezovalnik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" o:allowincell="f" strokeweight="1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B8F4" w14:textId="0DBCBF9B" w:rsidR="00000000" w:rsidRDefault="00C122EA">
    <w:pPr>
      <w:pStyle w:val="Normale85f3e91-25da-4050-a3b9-a4e28c86d076"/>
      <w:jc w:val="right"/>
      <w:rPr>
        <w:rFonts w:ascii="Courier New" w:eastAsia="Courier New" w:hAnsi="Courier New" w:cs="Courier New"/>
        <w:sz w:val="20"/>
        <w:lang w:val="sl-SI" w:eastAsia="sl-SI"/>
      </w:rPr>
    </w:pPr>
    <w:r>
      <w:rPr>
        <w:noProof/>
      </w:rPr>
      <w:drawing>
        <wp:inline distT="0" distB="0" distL="0" distR="0" wp14:anchorId="69C5985F" wp14:editId="16B3E09E">
          <wp:extent cx="1905000" cy="5238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B34FD" w14:textId="77777777" w:rsidR="00000000" w:rsidRDefault="00C122EA">
    <w:pPr>
      <w:pStyle w:val="Normale85f3e91-25da-4050-a3b9-a4e28c86d076"/>
      <w:rPr>
        <w:rFonts w:ascii="Courier New" w:eastAsia="Courier New" w:hAnsi="Courier New" w:cs="Courier New"/>
        <w:sz w:val="20"/>
        <w:lang w:val="sl-SI" w:eastAsia="sl-SI"/>
      </w:rPr>
    </w:pPr>
    <w:r>
      <w:rPr>
        <w:rFonts w:ascii="Courier New" w:eastAsia="Courier New" w:hAnsi="Courier New" w:cs="Courier New"/>
        <w:sz w:val="20"/>
        <w:lang w:val="sl-SI" w:eastAsia="sl-SI"/>
      </w:rPr>
      <w:t xml:space="preserve"> </w:t>
    </w:r>
  </w:p>
  <w:tbl>
    <w:tblPr>
      <w:tblW w:w="9639" w:type="dxa"/>
      <w:tblLook w:val="04A0" w:firstRow="1" w:lastRow="0" w:firstColumn="1" w:lastColumn="0" w:noHBand="0" w:noVBand="1"/>
    </w:tblPr>
    <w:tblGrid>
      <w:gridCol w:w="7371"/>
      <w:gridCol w:w="2268"/>
    </w:tblGrid>
    <w:tr w:rsidR="005101BF" w:rsidRPr="004C475B" w14:paraId="664A777A" w14:textId="77777777" w:rsidTr="005101BF">
      <w:tc>
        <w:tcPr>
          <w:tcW w:w="7371" w:type="dxa"/>
          <w:shd w:val="clear" w:color="auto" w:fill="auto"/>
          <w:tcFitText/>
          <w:vAlign w:val="center"/>
        </w:tcPr>
        <w:p w14:paraId="11ECD1A3" w14:textId="77777777" w:rsidR="005101BF" w:rsidRPr="00D94F5C" w:rsidRDefault="00C122EA">
          <w:pPr>
            <w:pStyle w:val="NASL1"/>
            <w:jc w:val="center"/>
            <w:rPr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VARNOSTNI LIST v skladu z uredbo EU 1907/2006 (REACH) ter njenimi posodobitvami</w:t>
          </w:r>
        </w:p>
      </w:tc>
      <w:tc>
        <w:tcPr>
          <w:tcW w:w="2268" w:type="dxa"/>
          <w:shd w:val="clear" w:color="auto" w:fill="auto"/>
        </w:tcPr>
        <w:p w14:paraId="45331A47" w14:textId="77777777" w:rsidR="005101BF" w:rsidRDefault="00C122EA">
          <w:pPr>
            <w:pStyle w:val="GL1"/>
            <w:rPr>
              <w:rFonts w:cs="Arial Narrow"/>
              <w:sz w:val="18"/>
              <w:szCs w:val="18"/>
            </w:rPr>
          </w:pPr>
        </w:p>
        <w:p w14:paraId="5483FB3F" w14:textId="77777777" w:rsidR="005101BF" w:rsidRPr="006B142E" w:rsidRDefault="00C122EA">
          <w:pPr>
            <w:pStyle w:val="GL1"/>
            <w:jc w:val="right"/>
            <w:rPr>
              <w:sz w:val="18"/>
              <w:szCs w:val="18"/>
            </w:rPr>
          </w:pPr>
          <w:r w:rsidRPr="006B142E">
            <w:rPr>
              <w:rFonts w:cs="Arial Narrow"/>
              <w:sz w:val="18"/>
              <w:szCs w:val="18"/>
            </w:rPr>
            <w:fldChar w:fldCharType="begin"/>
          </w:r>
          <w:r w:rsidRPr="006B142E">
            <w:rPr>
              <w:rFonts w:cs="Arial Narrow"/>
              <w:sz w:val="18"/>
              <w:szCs w:val="18"/>
            </w:rPr>
            <w:instrText xml:space="preserve"> PAGE </w:instrText>
          </w:r>
          <w:r w:rsidRPr="006B142E">
            <w:rPr>
              <w:rFonts w:cs="Arial Narrow"/>
              <w:sz w:val="18"/>
              <w:szCs w:val="18"/>
            </w:rPr>
            <w:fldChar w:fldCharType="separate"/>
          </w:r>
          <w:r>
            <w:rPr>
              <w:rFonts w:cs="Arial Narrow"/>
              <w:noProof/>
              <w:sz w:val="18"/>
              <w:szCs w:val="18"/>
            </w:rPr>
            <w:t>1</w:t>
          </w:r>
          <w:r w:rsidRPr="006B142E">
            <w:rPr>
              <w:rFonts w:cs="Arial Narrow"/>
              <w:sz w:val="18"/>
              <w:szCs w:val="18"/>
            </w:rPr>
            <w:fldChar w:fldCharType="end"/>
          </w:r>
          <w:r w:rsidRPr="006B142E">
            <w:rPr>
              <w:rFonts w:cs="Arial Narrow"/>
              <w:sz w:val="18"/>
              <w:szCs w:val="18"/>
            </w:rPr>
            <w:t xml:space="preserve"> </w:t>
          </w:r>
          <w:r>
            <w:rPr>
              <w:rFonts w:cs="Arial Narrow"/>
              <w:sz w:val="18"/>
              <w:szCs w:val="18"/>
            </w:rPr>
            <w:t>/</w:t>
          </w:r>
          <w:r w:rsidRPr="006B142E">
            <w:rPr>
              <w:sz w:val="18"/>
              <w:szCs w:val="18"/>
            </w:rPr>
            <w:t xml:space="preserve">  </w:t>
          </w:r>
          <w:r w:rsidRPr="006B142E">
            <w:rPr>
              <w:rFonts w:cs="Arial Narrow"/>
              <w:sz w:val="18"/>
              <w:szCs w:val="18"/>
            </w:rPr>
            <w:t xml:space="preserve"> </w:t>
          </w:r>
          <w:r w:rsidRPr="006B142E">
            <w:rPr>
              <w:rFonts w:cs="Arial Narrow"/>
              <w:sz w:val="18"/>
              <w:szCs w:val="18"/>
            </w:rPr>
            <w:fldChar w:fldCharType="begin"/>
          </w:r>
          <w:r w:rsidRPr="006B142E">
            <w:rPr>
              <w:rFonts w:cs="Arial Narrow"/>
              <w:sz w:val="18"/>
              <w:szCs w:val="18"/>
            </w:rPr>
            <w:instrText xml:space="preserve"> NUMPAGES </w:instrText>
          </w:r>
          <w:r w:rsidRPr="006B142E">
            <w:rPr>
              <w:rFonts w:cs="Arial Narrow"/>
              <w:sz w:val="18"/>
              <w:szCs w:val="18"/>
            </w:rPr>
            <w:fldChar w:fldCharType="separate"/>
          </w:r>
          <w:r>
            <w:rPr>
              <w:rFonts w:cs="Arial Narrow"/>
              <w:noProof/>
              <w:sz w:val="18"/>
              <w:szCs w:val="18"/>
            </w:rPr>
            <w:t>10</w:t>
          </w:r>
          <w:r w:rsidRPr="006B142E">
            <w:rPr>
              <w:rFonts w:cs="Arial Narrow"/>
              <w:sz w:val="18"/>
              <w:szCs w:val="18"/>
            </w:rPr>
            <w:fldChar w:fldCharType="end"/>
          </w:r>
        </w:p>
      </w:tc>
    </w:tr>
  </w:tbl>
  <w:p w14:paraId="51D66A1F" w14:textId="77777777" w:rsidR="005101BF" w:rsidRDefault="00C122EA">
    <w:pPr>
      <w:rPr>
        <w:rFonts w:cs="Times New Roman"/>
      </w:rPr>
    </w:pPr>
  </w:p>
  <w:p w14:paraId="29B20932" w14:textId="2FCEDDEA" w:rsidR="005101BF" w:rsidRPr="005E765D" w:rsidRDefault="00C122EA">
    <w:pPr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7365BA" wp14:editId="2E3B30E0">
              <wp:simplePos x="0" y="0"/>
              <wp:positionH relativeFrom="margin">
                <wp:posOffset>22225</wp:posOffset>
              </wp:positionH>
              <wp:positionV relativeFrom="paragraph">
                <wp:posOffset>47625</wp:posOffset>
              </wp:positionV>
              <wp:extent cx="5905500" cy="0"/>
              <wp:effectExtent l="0" t="0" r="0" b="0"/>
              <wp:wrapNone/>
              <wp:docPr id="2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1819F" id="Raven povezovalnik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75pt,3.75pt" to="46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" o:allowincell="f" strokeweight="1.2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34"/>
    <w:rsid w:val="00C1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  <w14:docId w14:val="0AD3D2A0"/>
  <w15:chartTrackingRefBased/>
  <w15:docId w15:val="{76FC746D-BE8C-4487-834E-DE0B67E9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rFonts w:cs="Times New Roman"/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vzetapisavaodstavka67">
    <w:name w:val="Privzeta pisava odstavka67"/>
    <w:semiHidden/>
  </w:style>
  <w:style w:type="character" w:customStyle="1" w:styleId="Privzetapisavaodstavka66">
    <w:name w:val="Privzeta pisava odstavka66"/>
    <w:semiHidden/>
  </w:style>
  <w:style w:type="character" w:customStyle="1" w:styleId="Privzetapisavaodstavka65">
    <w:name w:val="Privzeta pisava odstavka65"/>
    <w:semiHidden/>
  </w:style>
  <w:style w:type="character" w:customStyle="1" w:styleId="Privzetapisavaodstavka64">
    <w:name w:val="Privzeta pisava odstavka64"/>
    <w:semiHidden/>
  </w:style>
  <w:style w:type="character" w:customStyle="1" w:styleId="Privzetapisavaodstavka63">
    <w:name w:val="Privzeta pisava odstavka63"/>
    <w:semiHidden/>
  </w:style>
  <w:style w:type="character" w:customStyle="1" w:styleId="Privzetapisavaodstavka62">
    <w:name w:val="Privzeta pisava odstavka62"/>
    <w:semiHidden/>
  </w:style>
  <w:style w:type="character" w:customStyle="1" w:styleId="Privzetapisavaodstavka61">
    <w:name w:val="Privzeta pisava odstavka61"/>
    <w:semiHidden/>
  </w:style>
  <w:style w:type="character" w:customStyle="1" w:styleId="Privzetapisavaodstavka60">
    <w:name w:val="Privzeta pisava odstavka60"/>
    <w:semiHidden/>
  </w:style>
  <w:style w:type="character" w:customStyle="1" w:styleId="Privzetapisavaodstavka59">
    <w:name w:val="Privzeta pisava odstavka59"/>
    <w:semiHidden/>
  </w:style>
  <w:style w:type="character" w:customStyle="1" w:styleId="Privzetapisavaodstavka58">
    <w:name w:val="Privzeta pisava odstavka58"/>
    <w:semiHidden/>
  </w:style>
  <w:style w:type="character" w:customStyle="1" w:styleId="Privzetapisavaodstavka57">
    <w:name w:val="Privzeta pisava odstavka57"/>
    <w:semiHidden/>
  </w:style>
  <w:style w:type="character" w:customStyle="1" w:styleId="Privzetapisavaodstavka56">
    <w:name w:val="Privzeta pisava odstavka56"/>
    <w:semiHidden/>
  </w:style>
  <w:style w:type="character" w:customStyle="1" w:styleId="Privzetapisavaodstavka55">
    <w:name w:val="Privzeta pisava odstavka55"/>
    <w:semiHidden/>
  </w:style>
  <w:style w:type="character" w:customStyle="1" w:styleId="Privzetapisavaodstavka54">
    <w:name w:val="Privzeta pisava odstavka54"/>
    <w:semiHidden/>
  </w:style>
  <w:style w:type="character" w:customStyle="1" w:styleId="Privzetapisavaodstavka53">
    <w:name w:val="Privzeta pisava odstavka53"/>
    <w:semiHidden/>
  </w:style>
  <w:style w:type="character" w:customStyle="1" w:styleId="Privzetapisavaodstavka52">
    <w:name w:val="Privzeta pisava odstavka52"/>
    <w:semiHidden/>
  </w:style>
  <w:style w:type="character" w:customStyle="1" w:styleId="Privzetapisavaodstavka51">
    <w:name w:val="Privzeta pisava odstavka51"/>
    <w:semiHidden/>
  </w:style>
  <w:style w:type="character" w:customStyle="1" w:styleId="Privzetapisavaodstavka50">
    <w:name w:val="Privzeta pisava odstavka50"/>
    <w:semiHidden/>
  </w:style>
  <w:style w:type="character" w:customStyle="1" w:styleId="Privzetapisavaodstavka49">
    <w:name w:val="Privzeta pisava odstavka49"/>
    <w:semiHidden/>
  </w:style>
  <w:style w:type="character" w:customStyle="1" w:styleId="Privzetapisavaodstavka48">
    <w:name w:val="Privzeta pisava odstavka48"/>
    <w:semiHidden/>
  </w:style>
  <w:style w:type="character" w:customStyle="1" w:styleId="Privzetapisavaodstavka47">
    <w:name w:val="Privzeta pisava odstavka47"/>
    <w:semiHidden/>
  </w:style>
  <w:style w:type="character" w:customStyle="1" w:styleId="Privzetapisavaodstavka46">
    <w:name w:val="Privzeta pisava odstavka46"/>
    <w:semiHidden/>
  </w:style>
  <w:style w:type="character" w:customStyle="1" w:styleId="Privzetapisavaodstavka45">
    <w:name w:val="Privzeta pisava odstavka45"/>
    <w:semiHidden/>
  </w:style>
  <w:style w:type="character" w:customStyle="1" w:styleId="Privzetapisavaodstavka44">
    <w:name w:val="Privzeta pisava odstavka44"/>
    <w:semiHidden/>
  </w:style>
  <w:style w:type="character" w:customStyle="1" w:styleId="Privzetapisavaodstavka43">
    <w:name w:val="Privzeta pisava odstavka43"/>
    <w:semiHidden/>
  </w:style>
  <w:style w:type="character" w:customStyle="1" w:styleId="Privzetapisavaodstavka42">
    <w:name w:val="Privzeta pisava odstavka42"/>
    <w:semiHidden/>
  </w:style>
  <w:style w:type="character" w:customStyle="1" w:styleId="Privzetapisavaodstavka41">
    <w:name w:val="Privzeta pisava odstavka41"/>
    <w:semiHidden/>
  </w:style>
  <w:style w:type="character" w:customStyle="1" w:styleId="Privzetapisavaodstavka40">
    <w:name w:val="Privzeta pisava odstavka40"/>
    <w:semiHidden/>
  </w:style>
  <w:style w:type="character" w:customStyle="1" w:styleId="Privzetapisavaodstavka39">
    <w:name w:val="Privzeta pisava odstavka39"/>
    <w:semiHidden/>
  </w:style>
  <w:style w:type="character" w:customStyle="1" w:styleId="Privzetapisavaodstavka38">
    <w:name w:val="Privzeta pisava odstavka38"/>
    <w:semiHidden/>
  </w:style>
  <w:style w:type="character" w:customStyle="1" w:styleId="Privzetapisavaodstavka37">
    <w:name w:val="Privzeta pisava odstavka37"/>
    <w:semiHidden/>
  </w:style>
  <w:style w:type="character" w:customStyle="1" w:styleId="Privzetapisavaodstavka36">
    <w:name w:val="Privzeta pisava odstavka36"/>
    <w:semiHidden/>
  </w:style>
  <w:style w:type="character" w:customStyle="1" w:styleId="Privzetapisavaodstavka35">
    <w:name w:val="Privzeta pisava odstavka35"/>
    <w:semiHidden/>
  </w:style>
  <w:style w:type="character" w:customStyle="1" w:styleId="Privzetapisavaodstavka34">
    <w:name w:val="Privzeta pisava odstavka34"/>
    <w:semiHidden/>
  </w:style>
  <w:style w:type="character" w:customStyle="1" w:styleId="Privzetapisavaodstavka33">
    <w:name w:val="Privzeta pisava odstavka33"/>
    <w:semiHidden/>
  </w:style>
  <w:style w:type="character" w:customStyle="1" w:styleId="Privzetapisavaodstavka32">
    <w:name w:val="Privzeta pisava odstavka32"/>
    <w:semiHidden/>
  </w:style>
  <w:style w:type="character" w:customStyle="1" w:styleId="Privzetapisavaodstavka31">
    <w:name w:val="Privzeta pisava odstavka31"/>
    <w:semiHidden/>
  </w:style>
  <w:style w:type="character" w:customStyle="1" w:styleId="Privzetapisavaodstavka30">
    <w:name w:val="Privzeta pisava odstavka30"/>
    <w:semiHidden/>
  </w:style>
  <w:style w:type="character" w:customStyle="1" w:styleId="Privzetapisavaodstavka29">
    <w:name w:val="Privzeta pisava odstavka29"/>
    <w:semiHidden/>
  </w:style>
  <w:style w:type="character" w:customStyle="1" w:styleId="Privzetapisavaodstavka28">
    <w:name w:val="Privzeta pisava odstavka28"/>
    <w:semiHidden/>
  </w:style>
  <w:style w:type="character" w:customStyle="1" w:styleId="Privzetapisavaodstavka27">
    <w:name w:val="Privzeta pisava odstavka27"/>
    <w:semiHidden/>
  </w:style>
  <w:style w:type="character" w:customStyle="1" w:styleId="Privzetapisavaodstavka26">
    <w:name w:val="Privzeta pisava odstavka26"/>
    <w:semiHidden/>
  </w:style>
  <w:style w:type="character" w:customStyle="1" w:styleId="Privzetapisavaodstavka25">
    <w:name w:val="Privzeta pisava odstavka25"/>
    <w:semiHidden/>
  </w:style>
  <w:style w:type="character" w:customStyle="1" w:styleId="Privzetapisavaodstavka24">
    <w:name w:val="Privzeta pisava odstavka24"/>
    <w:semiHidden/>
  </w:style>
  <w:style w:type="character" w:customStyle="1" w:styleId="Privzetapisavaodstavka23">
    <w:name w:val="Privzeta pisava odstavka23"/>
    <w:semiHidden/>
  </w:style>
  <w:style w:type="character" w:customStyle="1" w:styleId="Privzetapisavaodstavka22">
    <w:name w:val="Privzeta pisava odstavka22"/>
    <w:semiHidden/>
  </w:style>
  <w:style w:type="character" w:customStyle="1" w:styleId="Privzetapisavaodstavka21">
    <w:name w:val="Privzeta pisava odstavka21"/>
    <w:semiHidden/>
  </w:style>
  <w:style w:type="character" w:customStyle="1" w:styleId="Privzetapisavaodstavka20">
    <w:name w:val="Privzeta pisava odstavka20"/>
    <w:semiHidden/>
  </w:style>
  <w:style w:type="character" w:customStyle="1" w:styleId="Privzetapisavaodstavka19">
    <w:name w:val="Privzeta pisava odstavka19"/>
    <w:semiHidden/>
  </w:style>
  <w:style w:type="character" w:customStyle="1" w:styleId="Privzetapisavaodstavka18">
    <w:name w:val="Privzeta pisava odstavka18"/>
    <w:semiHidden/>
  </w:style>
  <w:style w:type="character" w:customStyle="1" w:styleId="Privzetapisavaodstavka17">
    <w:name w:val="Privzeta pisava odstavka17"/>
    <w:semiHidden/>
  </w:style>
  <w:style w:type="character" w:customStyle="1" w:styleId="Privzetapisavaodstavka16">
    <w:name w:val="Privzeta pisava odstavka16"/>
    <w:semiHidden/>
  </w:style>
  <w:style w:type="character" w:customStyle="1" w:styleId="Privzetapisavaodstavka15">
    <w:name w:val="Privzeta pisava odstavka15"/>
    <w:semiHidden/>
  </w:style>
  <w:style w:type="character" w:customStyle="1" w:styleId="Privzetapisavaodstavka14">
    <w:name w:val="Privzeta pisava odstavka14"/>
    <w:semiHidden/>
  </w:style>
  <w:style w:type="character" w:customStyle="1" w:styleId="Privzetapisavaodstavka13">
    <w:name w:val="Privzeta pisava odstavka13"/>
    <w:semiHidden/>
  </w:style>
  <w:style w:type="character" w:customStyle="1" w:styleId="Privzetapisavaodstavka12">
    <w:name w:val="Privzeta pisava odstavka12"/>
    <w:semiHidden/>
  </w:style>
  <w:style w:type="character" w:customStyle="1" w:styleId="Privzetapisavaodstavka11">
    <w:name w:val="Privzeta pisava odstavka11"/>
    <w:semiHidden/>
  </w:style>
  <w:style w:type="character" w:customStyle="1" w:styleId="Privzetapisavaodstavka10">
    <w:name w:val="Privzeta pisava odstavka10"/>
    <w:semiHidden/>
  </w:style>
  <w:style w:type="character" w:customStyle="1" w:styleId="Privzetapisavaodstavka9">
    <w:name w:val="Privzeta pisava odstavka9"/>
    <w:semiHidden/>
  </w:style>
  <w:style w:type="character" w:customStyle="1" w:styleId="Privzetapisavaodstavka8">
    <w:name w:val="Privzeta pisava odstavka8"/>
    <w:semiHidden/>
  </w:style>
  <w:style w:type="character" w:customStyle="1" w:styleId="Privzetapisavaodstavka7">
    <w:name w:val="Privzeta pisava odstavka7"/>
    <w:semiHidden/>
  </w:style>
  <w:style w:type="character" w:customStyle="1" w:styleId="Privzetapisavaodstavka6">
    <w:name w:val="Privzeta pisava odstavka6"/>
    <w:semiHidden/>
  </w:style>
  <w:style w:type="character" w:customStyle="1" w:styleId="Privzetapisavaodstavka5">
    <w:name w:val="Privzeta pisava odstavka5"/>
    <w:semiHidden/>
  </w:style>
  <w:style w:type="character" w:customStyle="1" w:styleId="Privzetapisavaodstavka4">
    <w:name w:val="Privzeta pisava odstavka4"/>
    <w:semiHidden/>
  </w:style>
  <w:style w:type="character" w:customStyle="1" w:styleId="Privzetapisavaodstavka3">
    <w:name w:val="Privzeta pisava odstavka3"/>
    <w:semiHidden/>
  </w:style>
  <w:style w:type="character" w:customStyle="1" w:styleId="Privzetapisavaodstavka2">
    <w:name w:val="Privzeta pisava odstavka2"/>
    <w:semiHidden/>
  </w:style>
  <w:style w:type="character" w:customStyle="1" w:styleId="Privzetapisavaodstavka1">
    <w:name w:val="Privzeta pisava odstavka1"/>
    <w:semiHidden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1"/>
    <w:semiHidden/>
  </w:style>
  <w:style w:type="paragraph" w:styleId="Telobesedila">
    <w:name w:val="Body Text"/>
    <w:basedOn w:val="Navaden"/>
    <w:semiHidden/>
    <w:rPr>
      <w:rFonts w:cs="Times New Roman"/>
      <w:sz w:val="20"/>
      <w:szCs w:val="20"/>
    </w:rPr>
  </w:style>
  <w:style w:type="paragraph" w:customStyle="1" w:styleId="LABELE">
    <w:name w:val="LABELE"/>
    <w:pPr>
      <w:widowControl w:val="0"/>
      <w:autoSpaceDE w:val="0"/>
      <w:autoSpaceDN w:val="0"/>
      <w:adjustRightInd w:val="0"/>
      <w:jc w:val="both"/>
    </w:pPr>
    <w:rPr>
      <w:rFonts w:ascii="Arial" w:eastAsia="Arial" w:hAnsi="Arial" w:cs="Arial"/>
      <w:b/>
      <w:bCs/>
    </w:rPr>
  </w:style>
  <w:style w:type="paragraph" w:customStyle="1" w:styleId="TEKSTPOGL">
    <w:name w:val="TEKST POGL."/>
    <w:pPr>
      <w:widowControl w:val="0"/>
      <w:tabs>
        <w:tab w:val="left" w:pos="180"/>
        <w:tab w:val="left" w:pos="7650"/>
      </w:tabs>
      <w:autoSpaceDE w:val="0"/>
      <w:autoSpaceDN w:val="0"/>
      <w:adjustRightInd w:val="0"/>
      <w:jc w:val="both"/>
    </w:pPr>
    <w:rPr>
      <w:rFonts w:ascii="Arial" w:eastAsia="Arial" w:hAnsi="Arial" w:cs="Arial"/>
      <w:vanish/>
    </w:rPr>
  </w:style>
  <w:style w:type="paragraph" w:customStyle="1" w:styleId="NASLOVI">
    <w:name w:val="NASLOVI"/>
    <w:pPr>
      <w:keepNext/>
      <w:widowControl w:val="0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left" w:pos="2070"/>
        <w:tab w:val="left" w:pos="9720"/>
      </w:tabs>
      <w:autoSpaceDE w:val="0"/>
      <w:autoSpaceDN w:val="0"/>
      <w:adjustRightInd w:val="0"/>
      <w:spacing w:before="60" w:after="40"/>
      <w:ind w:left="420" w:right="60" w:hanging="360"/>
      <w:jc w:val="both"/>
    </w:pPr>
    <w:rPr>
      <w:rFonts w:ascii="Arial" w:eastAsia="Arial" w:hAnsi="Arial" w:cs="Arial"/>
      <w:b/>
      <w:bCs/>
      <w:sz w:val="24"/>
      <w:szCs w:val="24"/>
    </w:rPr>
  </w:style>
  <w:style w:type="paragraph" w:customStyle="1" w:styleId="POGLAVJE">
    <w:name w:val="POGLAVJE"/>
    <w:pPr>
      <w:widowControl w:val="0"/>
      <w:autoSpaceDE w:val="0"/>
      <w:autoSpaceDN w:val="0"/>
      <w:adjustRightInd w:val="0"/>
      <w:jc w:val="both"/>
    </w:pPr>
    <w:rPr>
      <w:rFonts w:ascii="Arial" w:eastAsia="Arial" w:hAnsi="Arial" w:cs="Arial"/>
      <w:vanish/>
    </w:rPr>
  </w:style>
  <w:style w:type="table" w:styleId="Tabelamrea">
    <w:name w:val="Table Grid"/>
    <w:aliases w:val="tab2"/>
    <w:basedOn w:val="Navadnatabel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GLAVJEVL">
    <w:name w:val="POGLAVJEVL"/>
    <w:basedOn w:val="Navaden"/>
    <w:link w:val="POGLAVJEVL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F3291"/>
      <w:suppressAutoHyphens/>
    </w:pPr>
    <w:rPr>
      <w:rFonts w:ascii="Arial Black" w:eastAsia="Arial Black" w:hAnsi="Arial Black"/>
      <w:color w:val="FFFFFF"/>
      <w:sz w:val="22"/>
      <w:szCs w:val="22"/>
    </w:rPr>
  </w:style>
  <w:style w:type="paragraph" w:customStyle="1" w:styleId="POGL">
    <w:name w:val="POGL"/>
    <w:basedOn w:val="POGLAVJEVL"/>
    <w:link w:val="POGLZnak"/>
    <w:qFormat/>
    <w:pPr>
      <w:shd w:val="clear" w:color="auto" w:fill="00B0F0"/>
    </w:pPr>
  </w:style>
  <w:style w:type="character" w:customStyle="1" w:styleId="POGLAVJEVLZnak">
    <w:name w:val="POGLAVJEVL Znak"/>
    <w:link w:val="POGLAVJEVL"/>
    <w:rPr>
      <w:rFonts w:ascii="Arial Black" w:eastAsia="Arial Black" w:hAnsi="Arial Black" w:cs="Arial"/>
      <w:color w:val="FFFFFF"/>
      <w:sz w:val="22"/>
      <w:szCs w:val="22"/>
      <w:shd w:val="clear" w:color="auto" w:fill="0F3291"/>
    </w:rPr>
  </w:style>
  <w:style w:type="paragraph" w:customStyle="1" w:styleId="R15">
    <w:name w:val="R15"/>
    <w:basedOn w:val="Navaden"/>
    <w:link w:val="R15Znak"/>
    <w:rPr>
      <w:rFonts w:ascii="Arial Narrow" w:eastAsia="Arial Narrow" w:hAnsi="Arial Narrow"/>
      <w:sz w:val="22"/>
      <w:szCs w:val="22"/>
    </w:rPr>
  </w:style>
  <w:style w:type="character" w:customStyle="1" w:styleId="POGLZnak">
    <w:name w:val="POGL Znak"/>
    <w:link w:val="POGL"/>
    <w:rPr>
      <w:rFonts w:ascii="Arial Black" w:eastAsia="Arial Black" w:hAnsi="Arial Black"/>
      <w:color w:val="FFFFFF"/>
      <w:shd w:val="clear" w:color="auto" w:fill="00B0F0"/>
    </w:rPr>
  </w:style>
  <w:style w:type="character" w:customStyle="1" w:styleId="R15Znak">
    <w:name w:val="R15 Znak"/>
    <w:link w:val="R15"/>
    <w:rPr>
      <w:rFonts w:ascii="Arial Narrow" w:eastAsia="Arial Narrow" w:hAnsi="Arial Narrow" w:cs="Arial"/>
      <w:sz w:val="22"/>
      <w:szCs w:val="22"/>
    </w:rPr>
  </w:style>
  <w:style w:type="character" w:customStyle="1" w:styleId="Naslov1Znak">
    <w:name w:val="Naslov 1 Znak"/>
    <w:link w:val="Naslov1"/>
    <w:rPr>
      <w:rFonts w:ascii="Arial" w:eastAsia="Arial" w:hAnsi="Arial"/>
      <w:b/>
      <w:bCs/>
      <w:sz w:val="24"/>
      <w:szCs w:val="24"/>
    </w:rPr>
  </w:style>
  <w:style w:type="character" w:styleId="Poudarek">
    <w:name w:val="Emphasis"/>
    <w:qFormat/>
    <w:rPr>
      <w:i/>
      <w:iCs/>
    </w:rPr>
  </w:style>
  <w:style w:type="paragraph" w:customStyle="1" w:styleId="LAB1">
    <w:name w:val="LAB1"/>
    <w:basedOn w:val="Navaden"/>
    <w:link w:val="LAB1Znak"/>
    <w:qFormat/>
    <w:pPr>
      <w:ind w:left="170"/>
    </w:pPr>
    <w:rPr>
      <w:rFonts w:ascii="Arial Narrow" w:eastAsia="Arial Narrow" w:hAnsi="Arial Narrow"/>
      <w:b/>
      <w:sz w:val="22"/>
      <w:lang w:val="hr-HR"/>
    </w:rPr>
  </w:style>
  <w:style w:type="paragraph" w:customStyle="1" w:styleId="LAB2">
    <w:name w:val="LAB2"/>
    <w:basedOn w:val="Navaden"/>
    <w:link w:val="LAB2Znak"/>
    <w:qFormat/>
    <w:pPr>
      <w:tabs>
        <w:tab w:val="left" w:pos="2070"/>
        <w:tab w:val="left" w:pos="7650"/>
      </w:tabs>
    </w:pPr>
    <w:rPr>
      <w:rFonts w:ascii="Arial Narrow" w:eastAsia="Arial Narrow" w:hAnsi="Arial Narrow" w:cs="Arial Narrow"/>
      <w:bCs/>
      <w:sz w:val="22"/>
      <w:szCs w:val="22"/>
    </w:rPr>
  </w:style>
  <w:style w:type="character" w:customStyle="1" w:styleId="LAB1Znak">
    <w:name w:val="LAB1 Znak"/>
    <w:link w:val="LAB1"/>
    <w:rPr>
      <w:rFonts w:ascii="Arial Narrow" w:eastAsia="Arial Narrow" w:hAnsi="Arial Narrow" w:cs="Arial"/>
      <w:b/>
      <w:sz w:val="22"/>
      <w:szCs w:val="24"/>
      <w:lang w:val="hr-HR"/>
    </w:rPr>
  </w:style>
  <w:style w:type="paragraph" w:customStyle="1" w:styleId="LAB3">
    <w:name w:val="LAB3"/>
    <w:basedOn w:val="Navaden"/>
    <w:link w:val="LAB3Znak"/>
    <w:qFormat/>
    <w:pPr>
      <w:tabs>
        <w:tab w:val="left" w:pos="7650"/>
      </w:tabs>
    </w:pPr>
    <w:rPr>
      <w:rFonts w:ascii="Arial Narrow" w:eastAsia="Arial Narrow" w:hAnsi="Arial Narrow" w:cs="Arial Narrow"/>
      <w:b/>
      <w:bCs/>
      <w:sz w:val="22"/>
      <w:szCs w:val="22"/>
    </w:rPr>
  </w:style>
  <w:style w:type="character" w:customStyle="1" w:styleId="LAB2Znak">
    <w:name w:val="LAB2 Znak"/>
    <w:link w:val="LAB2"/>
    <w:rPr>
      <w:rFonts w:ascii="Arial Narrow" w:eastAsia="Arial Narrow" w:hAnsi="Arial Narrow" w:cs="Arial Narrow"/>
      <w:bCs/>
      <w:sz w:val="22"/>
      <w:szCs w:val="22"/>
    </w:rPr>
  </w:style>
  <w:style w:type="paragraph" w:customStyle="1" w:styleId="NASL1">
    <w:name w:val="NASL1"/>
    <w:basedOn w:val="Navaden"/>
    <w:link w:val="NASL1Znak"/>
    <w:qFormat/>
    <w:rPr>
      <w:rFonts w:cs="Times New Roman"/>
      <w:b/>
      <w:sz w:val="26"/>
      <w:szCs w:val="26"/>
    </w:rPr>
  </w:style>
  <w:style w:type="character" w:customStyle="1" w:styleId="LAB3Znak">
    <w:name w:val="LAB3 Znak"/>
    <w:link w:val="LAB3"/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GL1">
    <w:name w:val="GL1"/>
    <w:basedOn w:val="Navaden"/>
    <w:link w:val="GL1Znak"/>
    <w:qFormat/>
    <w:rPr>
      <w:rFonts w:ascii="Arial Narrow" w:eastAsia="Arial Narrow" w:hAnsi="Arial Narrow" w:cs="Times New Roman"/>
      <w:sz w:val="20"/>
      <w:szCs w:val="20"/>
    </w:rPr>
  </w:style>
  <w:style w:type="character" w:customStyle="1" w:styleId="NASL1Znak">
    <w:name w:val="NASL1 Znak"/>
    <w:link w:val="NASL1"/>
    <w:rPr>
      <w:rFonts w:ascii="Arial" w:eastAsia="Arial" w:hAnsi="Arial"/>
      <w:b/>
      <w:sz w:val="26"/>
      <w:szCs w:val="26"/>
    </w:rPr>
  </w:style>
  <w:style w:type="character" w:styleId="Hiperpovezava">
    <w:name w:val="Hyperlink"/>
    <w:semiHidden/>
    <w:rPr>
      <w:color w:val="0000FF"/>
      <w:u w:val="single"/>
    </w:rPr>
  </w:style>
  <w:style w:type="character" w:customStyle="1" w:styleId="GL1Znak">
    <w:name w:val="GL1 Znak"/>
    <w:link w:val="GL1"/>
    <w:rPr>
      <w:rFonts w:ascii="Arial Narrow" w:eastAsia="Arial Narrow" w:hAnsi="Arial Narrow"/>
    </w:rPr>
  </w:style>
  <w:style w:type="table" w:styleId="Tabelaelegantna">
    <w:name w:val="Table Elegant"/>
    <w:basedOn w:val="Navadnatabela"/>
    <w:semiHidden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</w:tblStylePr>
  </w:style>
  <w:style w:type="table" w:styleId="Tabelaklasina1">
    <w:name w:val="Table Classic 1"/>
    <w:basedOn w:val="Navadnatabela"/>
    <w:semiHidden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tblPr/>
    </w:tblStylePr>
    <w:tblStylePr w:type="la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</w:tblStylePr>
  </w:style>
  <w:style w:type="table" w:styleId="Tabelaklasina2">
    <w:name w:val="Table Classic 2"/>
    <w:basedOn w:val="Navadnatabela"/>
    <w:semiHidden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</w:tblStylePr>
  </w:style>
  <w:style w:type="table" w:styleId="Tabela3-Duinki3">
    <w:name w:val="Table 3D effects 3"/>
    <w:basedOn w:val="Navadnatabela"/>
    <w:semiHidden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tblPr/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</w:tblStylePr>
    <w:tblStylePr w:type="band2Vert">
      <w:rPr>
        <w:color w:val="auto"/>
      </w:rPr>
      <w:tblPr/>
    </w:tblStylePr>
    <w:tblStylePr w:type="band1Horz">
      <w:tblPr/>
      <w:tcPr>
        <w:tcBorders>
          <w:bottom w:val="single" w:sz="6" w:space="0" w:color="FFFFFF"/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semiHidden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Cs/>
        <w:color w:val="800080"/>
      </w:rPr>
      <w:tblPr/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tblPr/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FFFFFF"/>
          <w:tl2br w:val="none" w:sz="0" w:space="0" w:color="auto"/>
          <w:tr2bl w:val="none" w:sz="0" w:space="0" w:color="auto"/>
        </w:tcBorders>
      </w:tcPr>
    </w:tblStylePr>
  </w:style>
  <w:style w:type="character" w:styleId="Intenzivensklic">
    <w:name w:val="Intense Reference"/>
    <w:qFormat/>
    <w:rPr>
      <w:b/>
      <w:bCs/>
      <w:smallCaps/>
      <w:color w:val="C0504D"/>
      <w:spacing w:val="5"/>
      <w:u w:val="single"/>
    </w:rPr>
  </w:style>
  <w:style w:type="table" w:customStyle="1" w:styleId="Koledar3">
    <w:name w:val="Koledar 3"/>
    <w:basedOn w:val="Navadnatabela"/>
    <w:qFormat/>
    <w:pPr>
      <w:jc w:val="right"/>
    </w:pPr>
    <w:rPr>
      <w:rFonts w:ascii="Courier New" w:hAnsi="Courier New"/>
      <w:color w:val="000000"/>
      <w:sz w:val="22"/>
      <w:szCs w:val="22"/>
    </w:rPr>
    <w:tblPr/>
    <w:tblStylePr w:type="firstRow"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customStyle="1" w:styleId="pol1">
    <w:name w:val="pol1"/>
    <w:basedOn w:val="LAB1"/>
    <w:link w:val="pol1Znak"/>
    <w:qFormat/>
    <w:rPr>
      <w:rFonts w:cs="Arial Narrow"/>
      <w:b w:val="0"/>
      <w:bCs/>
      <w:szCs w:val="22"/>
    </w:rPr>
  </w:style>
  <w:style w:type="paragraph" w:customStyle="1" w:styleId="pol2">
    <w:name w:val="pol2"/>
    <w:basedOn w:val="LAB1"/>
    <w:link w:val="pol2Znak"/>
    <w:qFormat/>
    <w:rPr>
      <w:rFonts w:cs="Arial Narrow"/>
      <w:bCs/>
    </w:rPr>
  </w:style>
  <w:style w:type="character" w:customStyle="1" w:styleId="pol1Znak">
    <w:name w:val="pol1 Znak"/>
    <w:link w:val="pol1"/>
    <w:rPr>
      <w:rFonts w:ascii="Arial Narrow" w:eastAsia="Arial Narrow" w:hAnsi="Arial Narrow" w:cs="Arial Narrow"/>
      <w:b w:val="0"/>
      <w:bCs/>
      <w:sz w:val="22"/>
      <w:szCs w:val="22"/>
      <w:lang w:val="hr-HR"/>
    </w:rPr>
  </w:style>
  <w:style w:type="table" w:customStyle="1" w:styleId="tab1">
    <w:name w:val="tab1"/>
    <w:basedOn w:val="Tabela3-Duinki1"/>
    <w:rPr>
      <w:rFonts w:ascii="Verdana" w:hAnsi="Verdana"/>
      <w:sz w:val="22"/>
    </w:rPr>
    <w:tblPr/>
    <w:tcPr>
      <w:shd w:val="solid" w:color="C0C0C0" w:fill="FFFFFF"/>
    </w:tcPr>
    <w:tblStylePr w:type="firstRow">
      <w:rPr>
        <w:bCs/>
        <w:color w:val="800080"/>
      </w:rPr>
      <w:tblPr/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ol2Znak">
    <w:name w:val="pol2 Znak"/>
    <w:link w:val="pol2"/>
    <w:rPr>
      <w:rFonts w:ascii="Arial Narrow" w:eastAsia="Arial Narrow" w:hAnsi="Arial Narrow" w:cs="Arial Narrow"/>
      <w:b/>
      <w:bCs/>
      <w:sz w:val="22"/>
      <w:szCs w:val="24"/>
      <w:lang w:val="hr-HR"/>
    </w:rPr>
  </w:style>
  <w:style w:type="paragraph" w:customStyle="1" w:styleId="PRAZV1">
    <w:name w:val="PRAZV1"/>
    <w:basedOn w:val="Navaden"/>
    <w:link w:val="PRAZV1Znak"/>
    <w:qFormat/>
    <w:pPr>
      <w:shd w:val="clear" w:color="auto" w:fill="FFFFFF"/>
      <w:ind w:left="170"/>
    </w:pPr>
    <w:rPr>
      <w:rFonts w:cs="Times New Roman"/>
      <w:sz w:val="28"/>
      <w:szCs w:val="28"/>
    </w:rPr>
  </w:style>
  <w:style w:type="paragraph" w:customStyle="1" w:styleId="LIN1">
    <w:name w:val="LIN1"/>
    <w:basedOn w:val="PRAZV1"/>
    <w:link w:val="LIN1Znak"/>
    <w:qFormat/>
    <w:rPr>
      <w:rFonts w:ascii="Arial Narrow" w:eastAsia="Arial Narrow" w:hAnsi="Arial Narrow"/>
      <w:sz w:val="22"/>
      <w:szCs w:val="22"/>
    </w:rPr>
  </w:style>
  <w:style w:type="character" w:customStyle="1" w:styleId="PRAZV1Znak">
    <w:name w:val="PRAZV1 Znak"/>
    <w:link w:val="PRAZV1"/>
    <w:rPr>
      <w:rFonts w:ascii="Arial" w:eastAsia="Arial" w:hAnsi="Arial"/>
      <w:sz w:val="28"/>
      <w:szCs w:val="28"/>
      <w:shd w:val="clear" w:color="auto" w:fill="FFFFFF"/>
    </w:rPr>
  </w:style>
  <w:style w:type="paragraph" w:customStyle="1" w:styleId="TABGL">
    <w:name w:val="TABGL"/>
    <w:basedOn w:val="LAB1"/>
    <w:link w:val="TABGLZnak"/>
    <w:qFormat/>
    <w:rPr>
      <w:sz w:val="18"/>
      <w:szCs w:val="18"/>
    </w:rPr>
  </w:style>
  <w:style w:type="character" w:customStyle="1" w:styleId="LIN1Znak">
    <w:name w:val="LIN1 Znak"/>
    <w:link w:val="LIN1"/>
    <w:rPr>
      <w:rFonts w:ascii="Arial Narrow" w:eastAsia="Arial Narrow" w:hAnsi="Arial Narrow"/>
      <w:sz w:val="22"/>
      <w:szCs w:val="22"/>
      <w:shd w:val="clear" w:color="auto" w:fill="FFFFFF"/>
    </w:rPr>
  </w:style>
  <w:style w:type="paragraph" w:customStyle="1" w:styleId="TABP">
    <w:name w:val="TABP"/>
    <w:basedOn w:val="LAB1"/>
    <w:link w:val="TABPZnak"/>
    <w:qFormat/>
    <w:rPr>
      <w:b w:val="0"/>
      <w:sz w:val="18"/>
      <w:szCs w:val="18"/>
    </w:rPr>
  </w:style>
  <w:style w:type="character" w:customStyle="1" w:styleId="TABGLZnak">
    <w:name w:val="TABGL Znak"/>
    <w:link w:val="TABGL"/>
    <w:rPr>
      <w:rFonts w:ascii="Arial Narrow" w:eastAsia="Arial Narrow" w:hAnsi="Arial Narrow" w:cs="Arial"/>
      <w:b/>
      <w:sz w:val="18"/>
      <w:szCs w:val="18"/>
      <w:lang w:val="hr-HR"/>
    </w:rPr>
  </w:style>
  <w:style w:type="paragraph" w:customStyle="1" w:styleId="ADRTAB">
    <w:name w:val="ADRTAB"/>
    <w:basedOn w:val="Navaden"/>
    <w:link w:val="ADRTABZnak"/>
    <w:qFormat/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character" w:customStyle="1" w:styleId="TABPZnak">
    <w:name w:val="TABP Znak"/>
    <w:link w:val="TABP"/>
    <w:rPr>
      <w:rFonts w:ascii="Arial Narrow" w:eastAsia="Arial Narrow" w:hAnsi="Arial Narrow" w:cs="Arial"/>
      <w:b w:val="0"/>
      <w:sz w:val="18"/>
      <w:szCs w:val="18"/>
      <w:lang w:val="hr-HR"/>
    </w:rPr>
  </w:style>
  <w:style w:type="character" w:customStyle="1" w:styleId="ADRTABZnak">
    <w:name w:val="ADRTAB Znak"/>
    <w:link w:val="ADRTAB"/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CM42">
    <w:name w:val="CM4+2"/>
    <w:basedOn w:val="Navaden"/>
    <w:next w:val="Navaden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lang w:eastAsia="en-US"/>
    </w:rPr>
  </w:style>
  <w:style w:type="paragraph" w:customStyle="1" w:styleId="Normal7f3276b0-b54b-4d3a-aa69-ab978ba114e7">
    <w:name w:val="Normal_7f3276b0-b54b-4d3a-aa69-ab978ba114e7"/>
    <w:next w:val="Navaden"/>
    <w:rPr>
      <w:sz w:val="24"/>
      <w:szCs w:val="24"/>
      <w:lang w:val="en-US" w:eastAsia="uk-UA"/>
    </w:rPr>
  </w:style>
  <w:style w:type="paragraph" w:customStyle="1" w:styleId="Navaden1">
    <w:name w:val="Navaden1"/>
    <w:next w:val="Navaden"/>
    <w:rPr>
      <w:sz w:val="24"/>
      <w:lang w:val="en-US" w:eastAsia="en-US"/>
    </w:rPr>
  </w:style>
  <w:style w:type="paragraph" w:customStyle="1" w:styleId="Normal5aa55e9d-d762-4c9c-9ed7-70418485b67b">
    <w:name w:val="Normal_5aa55e9d-d762-4c9c-9ed7-70418485b67b"/>
    <w:next w:val="Navaden"/>
    <w:rPr>
      <w:sz w:val="24"/>
      <w:szCs w:val="24"/>
      <w:lang w:val="en-US" w:eastAsia="uk-UA"/>
    </w:rPr>
  </w:style>
  <w:style w:type="paragraph" w:customStyle="1" w:styleId="Normal6a3ed687-f9f0-47f1-9ebc-9cc2f99ec758">
    <w:name w:val=" Normal_6a3ed687-f9f0-47f1-9ebc-9cc2f99ec758"/>
    <w:basedOn w:val="Normal5aa55e9d-d762-4c9c-9ed7-70418485b67b"/>
    <w:next w:val="Navaden"/>
    <w:rPr>
      <w:lang w:eastAsia="en-US"/>
    </w:rPr>
  </w:style>
  <w:style w:type="paragraph" w:customStyle="1" w:styleId="Normal77b40fcf-60bd-4a99-a647-42b30ba8311a">
    <w:name w:val="Normal_77b40fcf-60bd-4a99-a647-42b30ba8311a"/>
    <w:next w:val="Navaden"/>
    <w:rPr>
      <w:sz w:val="24"/>
      <w:szCs w:val="24"/>
      <w:lang w:val="en-US" w:eastAsia="uk-UA"/>
    </w:rPr>
  </w:style>
  <w:style w:type="paragraph" w:customStyle="1" w:styleId="Normaldc4a1a08-78f0-4e83-aa03-afcb057c7798">
    <w:name w:val=" Normal_dc4a1a08-78f0-4e83-aa03-afcb057c7798"/>
    <w:basedOn w:val="Normal77b40fcf-60bd-4a99-a647-42b30ba8311a"/>
    <w:next w:val="Navaden"/>
    <w:rPr>
      <w:lang w:eastAsia="en-US"/>
    </w:rPr>
  </w:style>
  <w:style w:type="paragraph" w:customStyle="1" w:styleId="Normal4c3b24ae-505f-4590-ab65-f035a8bea35f">
    <w:name w:val="Normal_4c3b24ae-505f-4590-ab65-f035a8bea35f"/>
    <w:next w:val="Navaden"/>
    <w:rPr>
      <w:sz w:val="24"/>
      <w:szCs w:val="24"/>
      <w:lang w:val="en-US" w:eastAsia="uk-UA"/>
    </w:rPr>
  </w:style>
  <w:style w:type="paragraph" w:customStyle="1" w:styleId="Normal9ffa3fea-1629-4039-a178-fee9ac4b9e9c">
    <w:name w:val=" Normal_9ffa3fea-1629-4039-a178-fee9ac4b9e9c"/>
    <w:basedOn w:val="Normal4c3b24ae-505f-4590-ab65-f035a8bea35f"/>
    <w:next w:val="Navaden"/>
    <w:rPr>
      <w:lang w:eastAsia="en-US"/>
    </w:rPr>
  </w:style>
  <w:style w:type="paragraph" w:customStyle="1" w:styleId="Normal7675b345-d78a-4a1b-af53-661a18e94c91">
    <w:name w:val="Normal_7675b345-d78a-4a1b-af53-661a18e94c91"/>
    <w:next w:val="Navaden"/>
    <w:rPr>
      <w:sz w:val="24"/>
      <w:szCs w:val="24"/>
      <w:lang w:val="en-US" w:eastAsia="uk-UA"/>
    </w:rPr>
  </w:style>
  <w:style w:type="paragraph" w:customStyle="1" w:styleId="Normal8aa28514-f4f7-4107-9a06-adbfc71e6701">
    <w:name w:val=" Normal_8aa28514-f4f7-4107-9a06-adbfc71e6701"/>
    <w:basedOn w:val="Normal7675b345-d78a-4a1b-af53-661a18e94c91"/>
    <w:next w:val="Navaden"/>
    <w:rPr>
      <w:lang w:eastAsia="en-US"/>
    </w:rPr>
  </w:style>
  <w:style w:type="paragraph" w:customStyle="1" w:styleId="Normale3b5d62e-766b-4994-a42c-5e0a7de301f7">
    <w:name w:val="Normal_e3b5d62e-766b-4994-a42c-5e0a7de301f7"/>
    <w:next w:val="Navaden"/>
    <w:rPr>
      <w:sz w:val="24"/>
      <w:szCs w:val="24"/>
      <w:lang w:val="en-US" w:eastAsia="uk-UA"/>
    </w:rPr>
  </w:style>
  <w:style w:type="paragraph" w:customStyle="1" w:styleId="Normal3530c1de-2448-427f-afc4-f6c301e89352">
    <w:name w:val=" Normal_3530c1de-2448-427f-afc4-f6c301e89352"/>
    <w:basedOn w:val="Normale3b5d62e-766b-4994-a42c-5e0a7de301f7"/>
    <w:next w:val="Navaden"/>
    <w:rPr>
      <w:lang w:eastAsia="en-US"/>
    </w:rPr>
  </w:style>
  <w:style w:type="paragraph" w:customStyle="1" w:styleId="Normal6dd7ec91-077c-4f7d-922b-47c45dad44e5">
    <w:name w:val="Normal_6dd7ec91-077c-4f7d-922b-47c45dad44e5"/>
    <w:next w:val="Navaden"/>
    <w:rPr>
      <w:sz w:val="24"/>
      <w:szCs w:val="24"/>
      <w:lang w:val="en-US" w:eastAsia="uk-UA"/>
    </w:rPr>
  </w:style>
  <w:style w:type="paragraph" w:customStyle="1" w:styleId="Normale85f3e91-25da-4050-a3b9-a4e28c86d076">
    <w:name w:val=" Normal_e85f3e91-25da-4050-a3b9-a4e28c86d076"/>
    <w:basedOn w:val="Normal6dd7ec91-077c-4f7d-922b-47c45dad44e5"/>
    <w:next w:val="Navaden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ED369D9486E499AF5CD61FC2AC357" ma:contentTypeVersion="12" ma:contentTypeDescription="Create a new document." ma:contentTypeScope="" ma:versionID="be8097bec6fa239f3fe70e985e7f633d">
  <xsd:schema xmlns:xsd="http://www.w3.org/2001/XMLSchema" xmlns:xs="http://www.w3.org/2001/XMLSchema" xmlns:p="http://schemas.microsoft.com/office/2006/metadata/properties" xmlns:ns3="96114485-56f2-4f8b-8c6c-6d6370d7682f" xmlns:ns4="10adcc39-4347-444e-8daa-92509a78d368" targetNamespace="http://schemas.microsoft.com/office/2006/metadata/properties" ma:root="true" ma:fieldsID="febcb687ec1e21577095b3929b9eef34" ns3:_="" ns4:_="">
    <xsd:import namespace="96114485-56f2-4f8b-8c6c-6d6370d7682f"/>
    <xsd:import namespace="10adcc39-4347-444e-8daa-92509a78d3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14485-56f2-4f8b-8c6c-6d6370d7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dcc39-4347-444e-8daa-92509a78d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55B6D-3523-4A1D-BB49-E4A42172E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14485-56f2-4f8b-8c6c-6d6370d7682f"/>
    <ds:schemaRef ds:uri="10adcc39-4347-444e-8daa-92509a78d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AE5AF-D341-406B-ABF3-D55732419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9E7DC-2F2B-4B76-95F4-515331212FA0}">
  <ds:schemaRefs>
    <ds:schemaRef ds:uri="96114485-56f2-4f8b-8c6c-6d6370d7682f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0adcc39-4347-444e-8daa-92509a78d36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3634</Words>
  <Characters>20720</Characters>
  <Application>Microsoft Office Word</Application>
  <DocSecurity>0</DocSecurity>
  <Lines>172</Lines>
  <Paragraphs>48</Paragraphs>
  <Slides>-2147483648</Slides>
  <Notes>-2147483648</Notes>
  <HiddenSlides>-2147483648</HiddenSlides>
  <ScaleCrop>false</ScaleCrop>
  <Company/>
  <LinksUpToDate>false</LinksUpToDate>
  <CharactersWithSpaces>24306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Napaka</dc:title>
  <dc:subject/>
  <dc:creator>Matija Podobnik</dc:creator>
  <cp:keywords/>
  <dc:description/>
  <cp:lastModifiedBy>Mivšek Izidor</cp:lastModifiedBy>
  <cp:revision>2</cp:revision>
  <cp:lastPrinted>2011-06-04T12:11:00Z</cp:lastPrinted>
  <dcterms:created xsi:type="dcterms:W3CDTF">2022-06-14T08:19:00Z</dcterms:created>
  <dcterms:modified xsi:type="dcterms:W3CDTF">2022-06-14T08:19:00Z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0x0101009D9ED369D9486E499AF5CD61FC2AC357</vt:lpwstr>
  </property>
</Properties>
</file>